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F0DE7" w14:textId="77777777" w:rsidR="008459AF" w:rsidRPr="008459AF" w:rsidRDefault="008459AF" w:rsidP="008459AF">
      <w:pPr>
        <w:spacing w:after="0" w:line="240" w:lineRule="auto"/>
        <w:jc w:val="both"/>
        <w:rPr>
          <w:rFonts w:ascii="Tahoma" w:eastAsia="Times New Roman" w:hAnsi="Tahoma" w:cs="Tahoma"/>
          <w:b/>
          <w:lang w:eastAsia="tr-TR"/>
        </w:rPr>
      </w:pPr>
      <w:r w:rsidRPr="008459AF">
        <w:rPr>
          <w:rFonts w:ascii="Tahoma" w:eastAsia="Times New Roman" w:hAnsi="Tahoma" w:cs="Tahoma"/>
          <w:b/>
          <w:lang w:eastAsia="tr-TR"/>
        </w:rPr>
        <w:t>1.</w:t>
      </w:r>
      <w:r w:rsidRPr="008459AF">
        <w:rPr>
          <w:rFonts w:ascii="Tahoma" w:eastAsia="Times New Roman" w:hAnsi="Tahoma" w:cs="Tahoma"/>
          <w:b/>
          <w:lang w:eastAsia="tr-TR"/>
        </w:rPr>
        <w:tab/>
        <w:t>AMAÇ</w:t>
      </w:r>
    </w:p>
    <w:p w14:paraId="438532C8"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Bu Politika, 6698 Sayılı Kişisel Verilerin Korunması Kanunu’nda(Kanun)  belirtilen Özel Nitelikli Kişisel verilerin işlenmesine ve güvenliğine ilişkin süreçleri belirlemek üzere oluşturulmuştur.</w:t>
      </w:r>
    </w:p>
    <w:p w14:paraId="67F9F0A8" w14:textId="77777777" w:rsidR="008459AF" w:rsidRPr="008459AF" w:rsidRDefault="008459AF" w:rsidP="008459AF">
      <w:pPr>
        <w:spacing w:after="0" w:line="240" w:lineRule="auto"/>
        <w:jc w:val="both"/>
        <w:rPr>
          <w:rFonts w:ascii="Tahoma" w:eastAsia="Times New Roman" w:hAnsi="Tahoma" w:cs="Tahoma"/>
          <w:lang w:eastAsia="tr-TR"/>
        </w:rPr>
      </w:pPr>
    </w:p>
    <w:p w14:paraId="7A923A3D" w14:textId="77777777" w:rsidR="008459AF" w:rsidRPr="008459AF" w:rsidRDefault="008459AF" w:rsidP="008459AF">
      <w:pPr>
        <w:spacing w:after="0" w:line="240" w:lineRule="auto"/>
        <w:jc w:val="both"/>
        <w:rPr>
          <w:rFonts w:ascii="Tahoma" w:eastAsia="Times New Roman" w:hAnsi="Tahoma" w:cs="Tahoma"/>
          <w:b/>
          <w:lang w:eastAsia="tr-TR"/>
        </w:rPr>
      </w:pPr>
      <w:r w:rsidRPr="008459AF">
        <w:rPr>
          <w:rFonts w:ascii="Tahoma" w:eastAsia="Times New Roman" w:hAnsi="Tahoma" w:cs="Tahoma"/>
          <w:b/>
          <w:lang w:eastAsia="tr-TR"/>
        </w:rPr>
        <w:t>2.</w:t>
      </w:r>
      <w:r w:rsidRPr="008459AF">
        <w:rPr>
          <w:rFonts w:ascii="Tahoma" w:eastAsia="Times New Roman" w:hAnsi="Tahoma" w:cs="Tahoma"/>
          <w:b/>
          <w:lang w:eastAsia="tr-TR"/>
        </w:rPr>
        <w:tab/>
        <w:t>KAPSAM</w:t>
      </w:r>
    </w:p>
    <w:p w14:paraId="56D134DD"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Kanunun 6 ncı maddesinin 4 üncü fıkrası ile veri sorumlularına   “Özel nitelikli kişisel verilerin işlenmesinde, ayrıca Kurul tarafından belirlenen yeterli önlemlerin alınması yükümlülüğü getirilmiştir.</w:t>
      </w:r>
    </w:p>
    <w:p w14:paraId="32E5E21F" w14:textId="77777777" w:rsidR="008459AF" w:rsidRPr="008459AF" w:rsidRDefault="008459AF" w:rsidP="008459AF">
      <w:pPr>
        <w:spacing w:after="0" w:line="240" w:lineRule="auto"/>
        <w:jc w:val="both"/>
        <w:rPr>
          <w:rFonts w:ascii="Tahoma" w:eastAsia="Times New Roman" w:hAnsi="Tahoma" w:cs="Tahoma"/>
          <w:lang w:eastAsia="tr-TR"/>
        </w:rPr>
      </w:pPr>
    </w:p>
    <w:p w14:paraId="38207EF4"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Bu Politika,  07.03.2018 tarihli ve 30353 sayılı Resmi Gazete’de yayınlanan “Özel Nitelikli Kişisel Verilerin İşlenmesinde Veri Sorumlularınca Alınması Gereken Yeterli Önlemler”e ilişkin Kişisel Verileri Koruma Kurulu kararı gereği özel nitelikli kişisel verilerin işlenmesi ve güvenliğine yönelik süreçleri kapsamaktadır.</w:t>
      </w:r>
    </w:p>
    <w:p w14:paraId="51B31940" w14:textId="77777777" w:rsidR="008459AF" w:rsidRPr="008459AF" w:rsidRDefault="008459AF" w:rsidP="008459AF">
      <w:pPr>
        <w:spacing w:after="0" w:line="240" w:lineRule="auto"/>
        <w:jc w:val="both"/>
        <w:rPr>
          <w:rFonts w:ascii="Tahoma" w:eastAsia="Times New Roman" w:hAnsi="Tahoma" w:cs="Tahoma"/>
          <w:lang w:eastAsia="tr-TR"/>
        </w:rPr>
      </w:pPr>
    </w:p>
    <w:p w14:paraId="5EDC9872" w14:textId="77777777" w:rsidR="008459AF" w:rsidRPr="008459AF" w:rsidRDefault="008459AF" w:rsidP="008459AF">
      <w:pPr>
        <w:spacing w:after="0" w:line="240" w:lineRule="auto"/>
        <w:jc w:val="both"/>
        <w:rPr>
          <w:rFonts w:ascii="Tahoma" w:eastAsia="Times New Roman" w:hAnsi="Tahoma" w:cs="Tahoma"/>
          <w:b/>
          <w:lang w:eastAsia="tr-TR"/>
        </w:rPr>
      </w:pPr>
      <w:r w:rsidRPr="008459AF">
        <w:rPr>
          <w:rFonts w:ascii="Tahoma" w:eastAsia="Times New Roman" w:hAnsi="Tahoma" w:cs="Tahoma"/>
          <w:b/>
          <w:lang w:eastAsia="tr-TR"/>
        </w:rPr>
        <w:t>3.</w:t>
      </w:r>
      <w:r w:rsidRPr="008459AF">
        <w:rPr>
          <w:rFonts w:ascii="Tahoma" w:eastAsia="Times New Roman" w:hAnsi="Tahoma" w:cs="Tahoma"/>
          <w:b/>
          <w:lang w:eastAsia="tr-TR"/>
        </w:rPr>
        <w:tab/>
        <w:t>ÖZEL NİTELİKLİ VERİLERİN İŞLENMESİ UYGULAMA ESASLARI</w:t>
      </w:r>
    </w:p>
    <w:p w14:paraId="4FD13258"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Kanun’un 6. maddesinde, hukuka aykırı olarak işlendiğinde kişilerin mağduriyetine veya ayrımcılığa sebep olma riski taşıyan bir takım kişisel veriler “özel nitelikli kişisel veri” olarak belirlenmiştir.</w:t>
      </w:r>
    </w:p>
    <w:p w14:paraId="27852726"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Kanun’da  “özel nitelikli kişisel veriler”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olarak belirlenmiştir.</w:t>
      </w:r>
    </w:p>
    <w:p w14:paraId="3A3B93BA" w14:textId="77777777" w:rsidR="008459AF" w:rsidRPr="008459AF" w:rsidRDefault="008459AF" w:rsidP="008459AF">
      <w:pPr>
        <w:spacing w:after="0" w:line="240" w:lineRule="auto"/>
        <w:jc w:val="both"/>
        <w:rPr>
          <w:rFonts w:ascii="Tahoma" w:eastAsia="Times New Roman" w:hAnsi="Tahoma" w:cs="Tahoma"/>
          <w:lang w:eastAsia="tr-TR"/>
        </w:rPr>
      </w:pPr>
    </w:p>
    <w:p w14:paraId="1A9F25E2" w14:textId="77777777" w:rsidR="008459AF" w:rsidRPr="008459AF" w:rsidRDefault="008459AF" w:rsidP="008459AF">
      <w:pPr>
        <w:spacing w:after="0" w:line="240" w:lineRule="auto"/>
        <w:jc w:val="both"/>
        <w:rPr>
          <w:rFonts w:ascii="Tahoma" w:eastAsia="Times New Roman" w:hAnsi="Tahoma" w:cs="Tahoma"/>
          <w:b/>
          <w:lang w:eastAsia="tr-TR"/>
        </w:rPr>
      </w:pPr>
      <w:r w:rsidRPr="008459AF">
        <w:rPr>
          <w:rFonts w:ascii="Tahoma" w:eastAsia="Times New Roman" w:hAnsi="Tahoma" w:cs="Tahoma"/>
          <w:b/>
          <w:lang w:eastAsia="tr-TR"/>
        </w:rPr>
        <w:t>3.1.</w:t>
      </w:r>
      <w:r w:rsidRPr="008459AF">
        <w:rPr>
          <w:rFonts w:ascii="Tahoma" w:eastAsia="Times New Roman" w:hAnsi="Tahoma" w:cs="Tahoma"/>
          <w:b/>
          <w:lang w:eastAsia="tr-TR"/>
        </w:rPr>
        <w:tab/>
        <w:t>ÖZEL NITELIKLI KIŞISEL VERILERIN IŞLENMESI</w:t>
      </w:r>
    </w:p>
    <w:p w14:paraId="667D0460"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 xml:space="preserve">Kanun  ile “özel nitelikli” olarak belirlenen kişisel verilerin işlenmesinde, Şirketimiz tarafından,  Kanunda öngörülen düzenlemelere hassasiyetle uygun davranılmaktadır. </w:t>
      </w:r>
    </w:p>
    <w:p w14:paraId="651DB655"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 xml:space="preserve">Özel nitelikli kişisel veriler, KVK Kurulu tarafından belirlenen yeterli önlemlerin alınması kaydıyla aşağıdaki durumlarda işlenmektedir: </w:t>
      </w:r>
    </w:p>
    <w:p w14:paraId="3FE8C474"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w:t>
      </w:r>
      <w:r w:rsidRPr="008459AF">
        <w:rPr>
          <w:rFonts w:ascii="Tahoma" w:eastAsia="Times New Roman" w:hAnsi="Tahoma" w:cs="Tahoma"/>
          <w:lang w:eastAsia="tr-TR"/>
        </w:rPr>
        <w:tab/>
        <w:t xml:space="preserve">Sağlık ve cinsel hayata ilişkin özel nitelikli kişisel veriler ancak veri sahibinin açık rızası var ise </w:t>
      </w:r>
    </w:p>
    <w:p w14:paraId="5FC56D5B"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w:t>
      </w:r>
      <w:r w:rsidRPr="008459AF">
        <w:rPr>
          <w:rFonts w:ascii="Tahoma" w:eastAsia="Times New Roman" w:hAnsi="Tahoma" w:cs="Tahoma"/>
          <w:lang w:eastAsia="tr-TR"/>
        </w:rPr>
        <w:tab/>
        <w:t xml:space="preserve">Sağlık ve cinsel hayat dışındaki özel nitelikli kişisel veriler, kanunlarda öngörülen hallerde veya Kişisel veri sahibinin açık rızası var  ise; </w:t>
      </w:r>
    </w:p>
    <w:p w14:paraId="34012662" w14:textId="77777777" w:rsidR="008459AF" w:rsidRPr="008459AF" w:rsidRDefault="008459AF" w:rsidP="008459AF">
      <w:pPr>
        <w:spacing w:after="0" w:line="240" w:lineRule="auto"/>
        <w:jc w:val="both"/>
        <w:rPr>
          <w:rFonts w:ascii="Tahoma" w:eastAsia="Times New Roman" w:hAnsi="Tahoma" w:cs="Tahoma"/>
          <w:lang w:eastAsia="tr-TR"/>
        </w:rPr>
      </w:pPr>
    </w:p>
    <w:p w14:paraId="2B2A4DC7"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Özel Nitelikli Kişisel Verilere ilişkin İşlenme Şartları Aşağıda yer almaktadır:</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3024"/>
        <w:gridCol w:w="4465"/>
      </w:tblGrid>
      <w:tr w:rsidR="008459AF" w:rsidRPr="008459AF" w14:paraId="4EA7A25A" w14:textId="77777777" w:rsidTr="00415A8D">
        <w:tc>
          <w:tcPr>
            <w:tcW w:w="2967" w:type="dxa"/>
            <w:shd w:val="clear" w:color="auto" w:fill="auto"/>
          </w:tcPr>
          <w:p w14:paraId="10F68C69" w14:textId="77777777" w:rsidR="008459AF" w:rsidRPr="008459AF" w:rsidRDefault="008459AF" w:rsidP="008459AF">
            <w:pPr>
              <w:spacing w:after="0" w:line="240" w:lineRule="auto"/>
              <w:jc w:val="both"/>
              <w:rPr>
                <w:rFonts w:ascii="Tahoma" w:eastAsia="Times New Roman" w:hAnsi="Tahoma" w:cs="Tahoma"/>
                <w:b/>
                <w:lang w:eastAsia="tr-TR"/>
              </w:rPr>
            </w:pPr>
            <w:r w:rsidRPr="008459AF">
              <w:rPr>
                <w:rFonts w:ascii="Tahoma" w:eastAsia="Times New Roman" w:hAnsi="Tahoma" w:cs="Tahoma"/>
                <w:b/>
                <w:lang w:eastAsia="tr-TR"/>
              </w:rPr>
              <w:t>Verinin Niteliği</w:t>
            </w:r>
          </w:p>
        </w:tc>
        <w:tc>
          <w:tcPr>
            <w:tcW w:w="3024" w:type="dxa"/>
            <w:shd w:val="clear" w:color="auto" w:fill="auto"/>
          </w:tcPr>
          <w:p w14:paraId="5D7545B3" w14:textId="77777777" w:rsidR="008459AF" w:rsidRPr="008459AF" w:rsidRDefault="008459AF" w:rsidP="008459AF">
            <w:pPr>
              <w:spacing w:after="0" w:line="240" w:lineRule="auto"/>
              <w:jc w:val="both"/>
              <w:rPr>
                <w:rFonts w:ascii="Tahoma" w:eastAsia="Times New Roman" w:hAnsi="Tahoma" w:cs="Tahoma"/>
                <w:b/>
                <w:lang w:eastAsia="tr-TR"/>
              </w:rPr>
            </w:pPr>
            <w:r w:rsidRPr="008459AF">
              <w:rPr>
                <w:rFonts w:ascii="Tahoma" w:eastAsia="Times New Roman" w:hAnsi="Tahoma" w:cs="Tahoma"/>
                <w:b/>
                <w:lang w:eastAsia="tr-TR"/>
              </w:rPr>
              <w:t>İşlenme Şartı</w:t>
            </w:r>
          </w:p>
        </w:tc>
        <w:tc>
          <w:tcPr>
            <w:tcW w:w="4465" w:type="dxa"/>
            <w:shd w:val="clear" w:color="auto" w:fill="auto"/>
          </w:tcPr>
          <w:p w14:paraId="76FFCEA6" w14:textId="77777777" w:rsidR="008459AF" w:rsidRPr="008459AF" w:rsidRDefault="008459AF" w:rsidP="008459AF">
            <w:pPr>
              <w:spacing w:after="0" w:line="240" w:lineRule="auto"/>
              <w:jc w:val="both"/>
              <w:rPr>
                <w:rFonts w:ascii="Tahoma" w:eastAsia="Times New Roman" w:hAnsi="Tahoma" w:cs="Tahoma"/>
                <w:b/>
                <w:lang w:eastAsia="tr-TR"/>
              </w:rPr>
            </w:pPr>
            <w:r w:rsidRPr="008459AF">
              <w:rPr>
                <w:rFonts w:ascii="Tahoma" w:eastAsia="Times New Roman" w:hAnsi="Tahoma" w:cs="Tahoma"/>
                <w:b/>
                <w:lang w:eastAsia="tr-TR"/>
              </w:rPr>
              <w:t>Örnek</w:t>
            </w:r>
          </w:p>
        </w:tc>
      </w:tr>
      <w:tr w:rsidR="008459AF" w:rsidRPr="008459AF" w14:paraId="40D4B9CF" w14:textId="77777777" w:rsidTr="00415A8D">
        <w:tc>
          <w:tcPr>
            <w:tcW w:w="2967" w:type="dxa"/>
            <w:shd w:val="clear" w:color="auto" w:fill="auto"/>
          </w:tcPr>
          <w:p w14:paraId="100C2DD7" w14:textId="77777777" w:rsidR="008459AF" w:rsidRPr="008459AF" w:rsidRDefault="008459AF" w:rsidP="008459AF">
            <w:pPr>
              <w:spacing w:after="0" w:line="240" w:lineRule="auto"/>
              <w:jc w:val="both"/>
              <w:rPr>
                <w:rFonts w:ascii="Tahoma" w:eastAsia="Times New Roman" w:hAnsi="Tahoma" w:cs="Tahoma"/>
                <w:lang w:eastAsia="tr-TR"/>
              </w:rPr>
            </w:pPr>
          </w:p>
          <w:p w14:paraId="3E474E19"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Sağlık ve Cinsel hayata ilişkin özel nitelikli kişisel veriler</w:t>
            </w:r>
          </w:p>
          <w:p w14:paraId="508BE960" w14:textId="77777777" w:rsidR="008459AF" w:rsidRPr="008459AF" w:rsidRDefault="008459AF" w:rsidP="008459AF">
            <w:pPr>
              <w:spacing w:after="0" w:line="240" w:lineRule="auto"/>
              <w:jc w:val="both"/>
              <w:rPr>
                <w:rFonts w:ascii="Tahoma" w:eastAsia="Times New Roman" w:hAnsi="Tahoma" w:cs="Tahoma"/>
                <w:lang w:eastAsia="tr-TR"/>
              </w:rPr>
            </w:pPr>
          </w:p>
          <w:p w14:paraId="2284EEFA" w14:textId="77777777" w:rsidR="008459AF" w:rsidRPr="008459AF" w:rsidRDefault="008459AF" w:rsidP="008459AF">
            <w:pPr>
              <w:spacing w:after="0" w:line="240" w:lineRule="auto"/>
              <w:jc w:val="both"/>
              <w:rPr>
                <w:rFonts w:ascii="Tahoma" w:eastAsia="Times New Roman" w:hAnsi="Tahoma" w:cs="Tahoma"/>
                <w:lang w:eastAsia="tr-TR"/>
              </w:rPr>
            </w:pPr>
          </w:p>
          <w:p w14:paraId="60D0C443" w14:textId="77777777" w:rsidR="008459AF" w:rsidRPr="008459AF" w:rsidRDefault="008459AF" w:rsidP="008459AF">
            <w:pPr>
              <w:spacing w:after="0" w:line="240" w:lineRule="auto"/>
              <w:jc w:val="both"/>
              <w:rPr>
                <w:rFonts w:ascii="Tahoma" w:eastAsia="Times New Roman" w:hAnsi="Tahoma" w:cs="Tahoma"/>
                <w:lang w:eastAsia="tr-TR"/>
              </w:rPr>
            </w:pPr>
          </w:p>
          <w:p w14:paraId="44061734" w14:textId="77777777" w:rsidR="008459AF" w:rsidRPr="008459AF" w:rsidRDefault="008459AF" w:rsidP="008459AF">
            <w:pPr>
              <w:spacing w:after="0" w:line="240" w:lineRule="auto"/>
              <w:jc w:val="both"/>
              <w:rPr>
                <w:rFonts w:ascii="Tahoma" w:eastAsia="Times New Roman" w:hAnsi="Tahoma" w:cs="Tahoma"/>
                <w:lang w:eastAsia="tr-TR"/>
              </w:rPr>
            </w:pPr>
          </w:p>
        </w:tc>
        <w:tc>
          <w:tcPr>
            <w:tcW w:w="3024" w:type="dxa"/>
            <w:shd w:val="clear" w:color="auto" w:fill="auto"/>
          </w:tcPr>
          <w:p w14:paraId="38B51011" w14:textId="77777777" w:rsidR="008459AF" w:rsidRPr="008459AF" w:rsidRDefault="008459AF" w:rsidP="008459AF">
            <w:pPr>
              <w:spacing w:after="0" w:line="240" w:lineRule="auto"/>
              <w:jc w:val="both"/>
              <w:rPr>
                <w:rFonts w:ascii="Tahoma" w:eastAsia="Times New Roman" w:hAnsi="Tahoma" w:cs="Tahoma"/>
                <w:lang w:eastAsia="tr-TR"/>
              </w:rPr>
            </w:pPr>
          </w:p>
          <w:p w14:paraId="15361E6A"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Veri Sahibinin açık rızasının alınmış olması</w:t>
            </w:r>
          </w:p>
        </w:tc>
        <w:tc>
          <w:tcPr>
            <w:tcW w:w="4465" w:type="dxa"/>
            <w:shd w:val="clear" w:color="auto" w:fill="auto"/>
          </w:tcPr>
          <w:p w14:paraId="583991DD" w14:textId="77777777" w:rsidR="008459AF" w:rsidRPr="008459AF" w:rsidRDefault="008459AF" w:rsidP="008459AF">
            <w:pPr>
              <w:spacing w:after="0" w:line="240" w:lineRule="auto"/>
              <w:jc w:val="both"/>
              <w:rPr>
                <w:rFonts w:ascii="Tahoma" w:eastAsia="Times New Roman" w:hAnsi="Tahoma" w:cs="Tahoma"/>
                <w:lang w:eastAsia="tr-TR"/>
              </w:rPr>
            </w:pPr>
          </w:p>
          <w:p w14:paraId="339D9E75" w14:textId="77777777" w:rsidR="008459AF" w:rsidRPr="008459AF" w:rsidRDefault="008459AF" w:rsidP="008459AF">
            <w:pPr>
              <w:spacing w:after="0" w:line="240" w:lineRule="auto"/>
              <w:rPr>
                <w:rFonts w:ascii="Tahoma" w:eastAsia="Times New Roman" w:hAnsi="Tahoma" w:cs="Tahoma"/>
                <w:lang w:eastAsia="tr-TR"/>
              </w:rPr>
            </w:pPr>
            <w:r w:rsidRPr="008459AF">
              <w:rPr>
                <w:rFonts w:ascii="Tahoma" w:eastAsia="Times New Roman" w:hAnsi="Tahoma" w:cs="Tahoma"/>
                <w:lang w:eastAsia="tr-TR"/>
              </w:rPr>
              <w:t>İş Kanununda belirtilen doğum izni,  çalışabilir/çalışamaz raporları, doğum raporu, emzirme izni dilekçelerinin değerlendirilmesi için ilgili kişinin açık rızasının alınması.</w:t>
            </w:r>
          </w:p>
        </w:tc>
      </w:tr>
      <w:tr w:rsidR="008459AF" w:rsidRPr="008459AF" w14:paraId="1BC4111C" w14:textId="77777777" w:rsidTr="00415A8D">
        <w:tc>
          <w:tcPr>
            <w:tcW w:w="2967" w:type="dxa"/>
            <w:shd w:val="clear" w:color="auto" w:fill="auto"/>
          </w:tcPr>
          <w:p w14:paraId="3BE902BB"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Sağlık ve Cinsel hayat dışındaki özel nitelikli Kişisel Veri</w:t>
            </w:r>
          </w:p>
        </w:tc>
        <w:tc>
          <w:tcPr>
            <w:tcW w:w="3024" w:type="dxa"/>
            <w:shd w:val="clear" w:color="auto" w:fill="auto"/>
          </w:tcPr>
          <w:p w14:paraId="751A932D"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 xml:space="preserve">Veri Sahibinin açık rızasının alınmış olması veya Kanunlarda öngörülmüş olması(Vergi Kanunları,4857 </w:t>
            </w:r>
            <w:r w:rsidRPr="008459AF">
              <w:rPr>
                <w:rFonts w:ascii="Tahoma" w:eastAsia="Times New Roman" w:hAnsi="Tahoma" w:cs="Tahoma"/>
                <w:lang w:eastAsia="tr-TR"/>
              </w:rPr>
              <w:lastRenderedPageBreak/>
              <w:t>Sayılı İş Kanunu,Türk Ticaret Kanunu)</w:t>
            </w:r>
          </w:p>
        </w:tc>
        <w:tc>
          <w:tcPr>
            <w:tcW w:w="4465" w:type="dxa"/>
            <w:shd w:val="clear" w:color="auto" w:fill="auto"/>
          </w:tcPr>
          <w:p w14:paraId="178D1DFC"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lastRenderedPageBreak/>
              <w:t>4857 Sayılı İş Kanunu gereği çalışana ait adli sicil belgesinin özlük dosyasında bulunması gerekmektedir.</w:t>
            </w:r>
          </w:p>
        </w:tc>
      </w:tr>
    </w:tbl>
    <w:p w14:paraId="4BD11A5D" w14:textId="77777777" w:rsidR="008459AF" w:rsidRPr="008459AF" w:rsidRDefault="008459AF" w:rsidP="008459AF">
      <w:pPr>
        <w:spacing w:after="0" w:line="240" w:lineRule="auto"/>
        <w:jc w:val="both"/>
        <w:rPr>
          <w:rFonts w:ascii="Tahoma" w:eastAsia="Times New Roman" w:hAnsi="Tahoma" w:cs="Tahoma"/>
          <w:lang w:eastAsia="tr-TR"/>
        </w:rPr>
      </w:pPr>
    </w:p>
    <w:p w14:paraId="2FED4EA8"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Şirketimizde, çalışanlarımızın Özel Nitelikli Kişisel verileri İnsan Kaynakları hizmetini yürüten  birim tarafından ;</w:t>
      </w:r>
    </w:p>
    <w:p w14:paraId="3DEF59F3"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Şirketimizin sözleşmesel veya ticari ilişki kurduğu kişilere veya bunların çalışanlarına/temsilcilerine  ait kimlik belgelerinde yer alan özel nitelikli kişisel veriler, işlenmektedir. Bu veriler ;</w:t>
      </w:r>
    </w:p>
    <w:p w14:paraId="225A8DBB"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w:t>
      </w:r>
      <w:r w:rsidRPr="008459AF">
        <w:rPr>
          <w:rFonts w:ascii="Tahoma" w:eastAsia="Times New Roman" w:hAnsi="Tahoma" w:cs="Tahoma"/>
          <w:lang w:eastAsia="tr-TR"/>
        </w:rPr>
        <w:tab/>
        <w:t>Sağlık raporunun elde edilmesine bağlı süreçlerin yürütülmesi,</w:t>
      </w:r>
    </w:p>
    <w:p w14:paraId="06FBF93B"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w:t>
      </w:r>
      <w:r w:rsidRPr="008459AF">
        <w:rPr>
          <w:rFonts w:ascii="Tahoma" w:eastAsia="Times New Roman" w:hAnsi="Tahoma" w:cs="Tahoma"/>
          <w:lang w:eastAsia="tr-TR"/>
        </w:rPr>
        <w:tab/>
        <w:t xml:space="preserve">Tespit edilen sağlık durumuna göre pozisyon değişikliklerinin yapılması ve bu yolla çalışanların sağlığına uygun olan iş pozisyonlarının sağlanması, </w:t>
      </w:r>
    </w:p>
    <w:p w14:paraId="0B950C0D"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w:t>
      </w:r>
      <w:r w:rsidRPr="008459AF">
        <w:rPr>
          <w:rFonts w:ascii="Tahoma" w:eastAsia="Times New Roman" w:hAnsi="Tahoma" w:cs="Tahoma"/>
          <w:lang w:eastAsia="tr-TR"/>
        </w:rPr>
        <w:tab/>
        <w:t>Diğer çalışanların sağlığını etkileyebilecek durumların varlığı halinde gecikmeksizin müdahale edilebilmesi.</w:t>
      </w:r>
    </w:p>
    <w:p w14:paraId="6FFC0A5D"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w:t>
      </w:r>
      <w:r w:rsidRPr="008459AF">
        <w:rPr>
          <w:rFonts w:ascii="Tahoma" w:eastAsia="Times New Roman" w:hAnsi="Tahoma" w:cs="Tahoma"/>
          <w:lang w:eastAsia="tr-TR"/>
        </w:rPr>
        <w:tab/>
        <w:t>Mevzuat, ilgili düzenleyici kurumlar ve diğer otoritelerce öngörülen diğer bilgi saklama, raporlama, bilgilendirme yükümlülüklerine uymak,</w:t>
      </w:r>
    </w:p>
    <w:p w14:paraId="3326821B"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w:t>
      </w:r>
      <w:r w:rsidRPr="008459AF">
        <w:rPr>
          <w:rFonts w:ascii="Tahoma" w:eastAsia="Times New Roman" w:hAnsi="Tahoma" w:cs="Tahoma"/>
          <w:lang w:eastAsia="tr-TR"/>
        </w:rPr>
        <w:tab/>
        <w:t>Personel özlük dosyasının oluşturulması,</w:t>
      </w:r>
    </w:p>
    <w:p w14:paraId="675A0412"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Amaçlarına uygun olarak işlenmekte ve saklanmaktadır.</w:t>
      </w:r>
    </w:p>
    <w:p w14:paraId="035B2493"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Bu veriler:</w:t>
      </w:r>
    </w:p>
    <w:p w14:paraId="5A96BC72"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w:t>
      </w:r>
      <w:r w:rsidRPr="008459AF">
        <w:rPr>
          <w:rFonts w:ascii="Tahoma" w:eastAsia="Times New Roman" w:hAnsi="Tahoma" w:cs="Tahoma"/>
          <w:lang w:eastAsia="tr-TR"/>
        </w:rPr>
        <w:tab/>
        <w:t>Kimlik belgelerinde yer alan özel nitelikli kişisel veriler,</w:t>
      </w:r>
    </w:p>
    <w:p w14:paraId="63C83F39"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w:t>
      </w:r>
      <w:r w:rsidRPr="008459AF">
        <w:rPr>
          <w:rFonts w:ascii="Tahoma" w:eastAsia="Times New Roman" w:hAnsi="Tahoma" w:cs="Tahoma"/>
          <w:lang w:eastAsia="tr-TR"/>
        </w:rPr>
        <w:tab/>
        <w:t>Laboratuar Tahlil Raporları,</w:t>
      </w:r>
    </w:p>
    <w:p w14:paraId="142E576F"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w:t>
      </w:r>
      <w:r w:rsidRPr="008459AF">
        <w:rPr>
          <w:rFonts w:ascii="Tahoma" w:eastAsia="Times New Roman" w:hAnsi="Tahoma" w:cs="Tahoma"/>
          <w:lang w:eastAsia="tr-TR"/>
        </w:rPr>
        <w:tab/>
        <w:t>Doğum raporu,</w:t>
      </w:r>
    </w:p>
    <w:p w14:paraId="50DCFC1D"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w:t>
      </w:r>
      <w:r w:rsidRPr="008459AF">
        <w:rPr>
          <w:rFonts w:ascii="Tahoma" w:eastAsia="Times New Roman" w:hAnsi="Tahoma" w:cs="Tahoma"/>
          <w:lang w:eastAsia="tr-TR"/>
        </w:rPr>
        <w:tab/>
        <w:t>İstirahat ve iş göremezlik raporları,</w:t>
      </w:r>
    </w:p>
    <w:p w14:paraId="48C0C69E"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w:t>
      </w:r>
      <w:r w:rsidRPr="008459AF">
        <w:rPr>
          <w:rFonts w:ascii="Tahoma" w:eastAsia="Times New Roman" w:hAnsi="Tahoma" w:cs="Tahoma"/>
          <w:lang w:eastAsia="tr-TR"/>
        </w:rPr>
        <w:tab/>
        <w:t>Psikoteknik rapor,</w:t>
      </w:r>
    </w:p>
    <w:p w14:paraId="26906C53"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w:t>
      </w:r>
      <w:r w:rsidRPr="008459AF">
        <w:rPr>
          <w:rFonts w:ascii="Tahoma" w:eastAsia="Times New Roman" w:hAnsi="Tahoma" w:cs="Tahoma"/>
          <w:lang w:eastAsia="tr-TR"/>
        </w:rPr>
        <w:tab/>
        <w:t>Özürlülük raporu</w:t>
      </w:r>
    </w:p>
    <w:p w14:paraId="0D98663A"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w:t>
      </w:r>
      <w:r w:rsidRPr="008459AF">
        <w:rPr>
          <w:rFonts w:ascii="Tahoma" w:eastAsia="Times New Roman" w:hAnsi="Tahoma" w:cs="Tahoma"/>
          <w:lang w:eastAsia="tr-TR"/>
        </w:rPr>
        <w:tab/>
        <w:t>SGK Raporu</w:t>
      </w:r>
    </w:p>
    <w:p w14:paraId="2A9669C8"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w:t>
      </w:r>
      <w:r w:rsidRPr="008459AF">
        <w:rPr>
          <w:rFonts w:ascii="Tahoma" w:eastAsia="Times New Roman" w:hAnsi="Tahoma" w:cs="Tahoma"/>
          <w:lang w:eastAsia="tr-TR"/>
        </w:rPr>
        <w:tab/>
        <w:t>SGK İzin Belgeleri</w:t>
      </w:r>
    </w:p>
    <w:p w14:paraId="6764E5A9"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w:t>
      </w:r>
      <w:r w:rsidRPr="008459AF">
        <w:rPr>
          <w:rFonts w:ascii="Tahoma" w:eastAsia="Times New Roman" w:hAnsi="Tahoma" w:cs="Tahoma"/>
          <w:lang w:eastAsia="tr-TR"/>
        </w:rPr>
        <w:tab/>
        <w:t>Kan Grubu Belgesi</w:t>
      </w:r>
    </w:p>
    <w:p w14:paraId="24CB7397"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w:t>
      </w:r>
      <w:r w:rsidRPr="008459AF">
        <w:rPr>
          <w:rFonts w:ascii="Tahoma" w:eastAsia="Times New Roman" w:hAnsi="Tahoma" w:cs="Tahoma"/>
          <w:lang w:eastAsia="tr-TR"/>
        </w:rPr>
        <w:tab/>
        <w:t>İşe Giriş için Sağlık Raporu</w:t>
      </w:r>
    </w:p>
    <w:p w14:paraId="2C1E309D"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w:t>
      </w:r>
      <w:r w:rsidRPr="008459AF">
        <w:rPr>
          <w:rFonts w:ascii="Tahoma" w:eastAsia="Times New Roman" w:hAnsi="Tahoma" w:cs="Tahoma"/>
          <w:lang w:eastAsia="tr-TR"/>
        </w:rPr>
        <w:tab/>
        <w:t>Sivil Toplum Kuruluşu Üye Belgesi</w:t>
      </w:r>
    </w:p>
    <w:p w14:paraId="1D3BB8D3"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 xml:space="preserve">•         Ek Sağlık Tarama Test Raporları (Laboratuvar Bulguları, Fiziki Muayene Sonuçları, Tıbbi Anamnez vs.) </w:t>
      </w:r>
    </w:p>
    <w:p w14:paraId="172E3C90"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w:t>
      </w:r>
      <w:r w:rsidRPr="008459AF">
        <w:rPr>
          <w:rFonts w:ascii="Tahoma" w:eastAsia="Times New Roman" w:hAnsi="Tahoma" w:cs="Tahoma"/>
          <w:lang w:eastAsia="tr-TR"/>
        </w:rPr>
        <w:tab/>
        <w:t xml:space="preserve">Kişisel Sağlık Bilgisi </w:t>
      </w:r>
    </w:p>
    <w:p w14:paraId="63D625D8"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w:t>
      </w:r>
      <w:r w:rsidRPr="008459AF">
        <w:rPr>
          <w:rFonts w:ascii="Tahoma" w:eastAsia="Times New Roman" w:hAnsi="Tahoma" w:cs="Tahoma"/>
          <w:lang w:eastAsia="tr-TR"/>
        </w:rPr>
        <w:tab/>
        <w:t>Ceza Mahkumiyeti Verisi (Sabıka Kaydı)</w:t>
      </w:r>
    </w:p>
    <w:p w14:paraId="2976BEE4"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Olarak kaydedilmekte İnsan Kaynakları faaliyetini yürüten tarafından saklanmaktadır.</w:t>
      </w:r>
    </w:p>
    <w:p w14:paraId="4B85E820" w14:textId="77777777" w:rsidR="008459AF" w:rsidRPr="008459AF" w:rsidRDefault="008459AF" w:rsidP="008459AF">
      <w:pPr>
        <w:spacing w:after="0" w:line="240" w:lineRule="auto"/>
        <w:jc w:val="both"/>
        <w:rPr>
          <w:rFonts w:ascii="Tahoma" w:eastAsia="Times New Roman" w:hAnsi="Tahoma" w:cs="Tahoma"/>
          <w:b/>
          <w:lang w:eastAsia="tr-TR"/>
        </w:rPr>
      </w:pPr>
      <w:r w:rsidRPr="008459AF">
        <w:rPr>
          <w:rFonts w:ascii="Tahoma" w:eastAsia="Times New Roman" w:hAnsi="Tahoma" w:cs="Tahoma"/>
          <w:b/>
          <w:lang w:eastAsia="tr-TR"/>
        </w:rPr>
        <w:t>3.2.     ÖZEL NITELIKLI KIŞISEL VERILERIN GÜVENLIĞININ SAĞLANMASI</w:t>
      </w:r>
    </w:p>
    <w:p w14:paraId="6B26EF69"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lang w:eastAsia="tr-TR"/>
        </w:rPr>
        <w:t xml:space="preserve">Şirketimizin özel nitelikli kişisel verilere ilişkin olarak veri sorumlusu sıfatıyla aşağıda belirtilen önlemleri alması esastır ;  </w:t>
      </w:r>
    </w:p>
    <w:p w14:paraId="4FBB7C8A" w14:textId="77777777" w:rsidR="008459AF" w:rsidRPr="008459AF" w:rsidRDefault="008459AF" w:rsidP="008459AF">
      <w:pPr>
        <w:spacing w:after="0" w:line="240" w:lineRule="auto"/>
        <w:jc w:val="both"/>
        <w:rPr>
          <w:rFonts w:ascii="Tahoma" w:eastAsia="Times New Roman" w:hAnsi="Tahoma" w:cs="Tahoma"/>
          <w:b/>
          <w:lang w:eastAsia="tr-TR"/>
        </w:rPr>
      </w:pPr>
      <w:r w:rsidRPr="008459AF">
        <w:rPr>
          <w:rFonts w:ascii="Tahoma" w:eastAsia="Times New Roman" w:hAnsi="Tahoma" w:cs="Tahoma"/>
          <w:b/>
          <w:lang w:eastAsia="tr-TR"/>
        </w:rPr>
        <w:t>A.</w:t>
      </w:r>
      <w:r w:rsidRPr="008459AF">
        <w:rPr>
          <w:rFonts w:ascii="Tahoma" w:eastAsia="Times New Roman" w:hAnsi="Tahoma" w:cs="Tahoma"/>
          <w:lang w:eastAsia="tr-TR"/>
        </w:rPr>
        <w:tab/>
      </w:r>
      <w:r w:rsidRPr="008459AF">
        <w:rPr>
          <w:rFonts w:ascii="Tahoma" w:eastAsia="Times New Roman" w:hAnsi="Tahoma" w:cs="Tahoma"/>
          <w:b/>
          <w:lang w:eastAsia="tr-TR"/>
        </w:rPr>
        <w:t>Özel nitelikli kişisel verilerin güvenliğine işbu Politika belirlenmiştir.</w:t>
      </w:r>
    </w:p>
    <w:p w14:paraId="66A59B76" w14:textId="77777777" w:rsidR="008459AF" w:rsidRPr="008459AF" w:rsidRDefault="008459AF" w:rsidP="008459AF">
      <w:pPr>
        <w:spacing w:after="0" w:line="240" w:lineRule="auto"/>
        <w:jc w:val="both"/>
        <w:rPr>
          <w:rFonts w:ascii="Tahoma" w:eastAsia="Times New Roman" w:hAnsi="Tahoma" w:cs="Tahoma"/>
          <w:lang w:eastAsia="tr-TR"/>
        </w:rPr>
      </w:pPr>
      <w:r w:rsidRPr="008459AF">
        <w:rPr>
          <w:rFonts w:ascii="Tahoma" w:eastAsia="Times New Roman" w:hAnsi="Tahoma" w:cs="Tahoma"/>
          <w:b/>
          <w:lang w:eastAsia="tr-TR"/>
        </w:rPr>
        <w:t>B.</w:t>
      </w:r>
      <w:r w:rsidRPr="008459AF">
        <w:rPr>
          <w:rFonts w:ascii="Tahoma" w:eastAsia="Times New Roman" w:hAnsi="Tahoma" w:cs="Tahoma"/>
          <w:lang w:eastAsia="tr-TR"/>
        </w:rPr>
        <w:tab/>
      </w:r>
      <w:r w:rsidRPr="008459AF">
        <w:rPr>
          <w:rFonts w:ascii="Tahoma" w:eastAsia="Times New Roman" w:hAnsi="Tahoma" w:cs="Tahoma"/>
          <w:b/>
          <w:lang w:eastAsia="tr-TR"/>
        </w:rPr>
        <w:t>Özel nitelikli kişisel verilerin işlenmesi süreçlerinde yer alan Çalışan’lara yönelik,</w:t>
      </w:r>
      <w:r w:rsidRPr="008459AF">
        <w:rPr>
          <w:rFonts w:ascii="Tahoma" w:eastAsia="Times New Roman" w:hAnsi="Tahoma" w:cs="Tahoma"/>
          <w:lang w:eastAsia="tr-TR"/>
        </w:rPr>
        <w:t xml:space="preserve"> </w:t>
      </w:r>
    </w:p>
    <w:p w14:paraId="7A49FC31" w14:textId="77777777" w:rsidR="008459AF" w:rsidRPr="008459AF" w:rsidRDefault="008459AF" w:rsidP="008459AF">
      <w:pPr>
        <w:numPr>
          <w:ilvl w:val="0"/>
          <w:numId w:val="9"/>
        </w:numPr>
        <w:spacing w:after="0" w:line="240" w:lineRule="auto"/>
        <w:contextualSpacing/>
        <w:jc w:val="both"/>
        <w:rPr>
          <w:rFonts w:ascii="Tahoma" w:eastAsia="Times New Roman" w:hAnsi="Tahoma" w:cs="Tahoma"/>
          <w:lang w:val="en-US"/>
        </w:rPr>
      </w:pPr>
      <w:r w:rsidRPr="008459AF">
        <w:rPr>
          <w:rFonts w:ascii="Tahoma" w:eastAsia="Times New Roman" w:hAnsi="Tahoma" w:cs="Tahoma"/>
          <w:lang w:val="en-US"/>
        </w:rPr>
        <w:t>Kanun ve buna bağlı yönetmelikler ile Özel Nitelikli Kişisel Veri güvenliği konularında düzenli olarak eğitimler verilir,</w:t>
      </w:r>
    </w:p>
    <w:p w14:paraId="035CED73" w14:textId="77777777" w:rsidR="008459AF" w:rsidRPr="008459AF" w:rsidRDefault="008459AF" w:rsidP="008459AF">
      <w:pPr>
        <w:numPr>
          <w:ilvl w:val="0"/>
          <w:numId w:val="9"/>
        </w:numPr>
        <w:spacing w:after="0" w:line="240" w:lineRule="auto"/>
        <w:contextualSpacing/>
        <w:jc w:val="both"/>
        <w:rPr>
          <w:rFonts w:ascii="Tahoma" w:eastAsia="Times New Roman" w:hAnsi="Tahoma" w:cs="Tahoma"/>
          <w:lang w:val="en-US"/>
        </w:rPr>
      </w:pPr>
      <w:r w:rsidRPr="008459AF">
        <w:rPr>
          <w:rFonts w:ascii="Tahoma" w:eastAsia="Times New Roman" w:hAnsi="Tahoma" w:cs="Tahoma"/>
          <w:lang w:val="en-US"/>
        </w:rPr>
        <w:t>Gizlilik sözleşmeleri yapılır,</w:t>
      </w:r>
    </w:p>
    <w:p w14:paraId="1F0DFBD1" w14:textId="77777777" w:rsidR="008459AF" w:rsidRPr="008459AF" w:rsidRDefault="008459AF" w:rsidP="008459AF">
      <w:pPr>
        <w:numPr>
          <w:ilvl w:val="0"/>
          <w:numId w:val="9"/>
        </w:numPr>
        <w:spacing w:after="0" w:line="240" w:lineRule="auto"/>
        <w:contextualSpacing/>
        <w:jc w:val="both"/>
        <w:rPr>
          <w:rFonts w:ascii="Tahoma" w:eastAsia="Times New Roman" w:hAnsi="Tahoma" w:cs="Tahoma"/>
          <w:lang w:val="en-US"/>
        </w:rPr>
      </w:pPr>
      <w:r w:rsidRPr="008459AF">
        <w:rPr>
          <w:rFonts w:ascii="Tahoma" w:eastAsia="Times New Roman" w:hAnsi="Tahoma" w:cs="Tahoma"/>
          <w:lang w:val="en-US"/>
        </w:rPr>
        <w:t>Verilere erişim yetkisine sahip kullanıcıların, yetki kapsamları ve süreleri tanımlanır,</w:t>
      </w:r>
    </w:p>
    <w:p w14:paraId="76824CC0" w14:textId="77777777" w:rsidR="008459AF" w:rsidRPr="008459AF" w:rsidRDefault="008459AF" w:rsidP="008459AF">
      <w:pPr>
        <w:numPr>
          <w:ilvl w:val="0"/>
          <w:numId w:val="9"/>
        </w:numPr>
        <w:spacing w:after="0" w:line="240" w:lineRule="auto"/>
        <w:contextualSpacing/>
        <w:jc w:val="both"/>
        <w:rPr>
          <w:rFonts w:ascii="Tahoma" w:eastAsia="Times New Roman" w:hAnsi="Tahoma" w:cs="Tahoma"/>
          <w:lang w:val="en-US"/>
        </w:rPr>
      </w:pPr>
      <w:r w:rsidRPr="008459AF">
        <w:rPr>
          <w:rFonts w:ascii="Tahoma" w:eastAsia="Times New Roman" w:hAnsi="Tahoma" w:cs="Tahoma"/>
          <w:lang w:val="en-US"/>
        </w:rPr>
        <w:t>Periyodik olarak yetki kontrolleri gerçekleştirilir,</w:t>
      </w:r>
    </w:p>
    <w:p w14:paraId="7FC75B0E" w14:textId="77777777" w:rsidR="008459AF" w:rsidRPr="008459AF" w:rsidRDefault="008459AF" w:rsidP="008459AF">
      <w:pPr>
        <w:numPr>
          <w:ilvl w:val="0"/>
          <w:numId w:val="9"/>
        </w:numPr>
        <w:spacing w:after="0" w:line="240" w:lineRule="auto"/>
        <w:contextualSpacing/>
        <w:jc w:val="both"/>
        <w:rPr>
          <w:rFonts w:ascii="Tahoma" w:eastAsia="Times New Roman" w:hAnsi="Tahoma" w:cs="Tahoma"/>
          <w:lang w:val="en-US"/>
        </w:rPr>
      </w:pPr>
      <w:r w:rsidRPr="008459AF">
        <w:rPr>
          <w:rFonts w:ascii="Tahoma" w:eastAsia="Times New Roman" w:hAnsi="Tahoma" w:cs="Tahoma"/>
          <w:lang w:val="en-US"/>
        </w:rPr>
        <w:t xml:space="preserve">Görev değişikliği olan ya da işten ayrılan Çalışanlar’ın bu alandaki yetkileri derhal kaldırılır. </w:t>
      </w:r>
    </w:p>
    <w:p w14:paraId="1DFD2B4A" w14:textId="77777777" w:rsidR="008459AF" w:rsidRPr="008459AF" w:rsidRDefault="008459AF" w:rsidP="008459AF">
      <w:pPr>
        <w:spacing w:after="0" w:line="240" w:lineRule="auto"/>
        <w:ind w:left="708"/>
        <w:jc w:val="both"/>
        <w:rPr>
          <w:rFonts w:ascii="Tahoma" w:eastAsia="Times New Roman" w:hAnsi="Tahoma" w:cs="Tahoma"/>
          <w:lang w:val="en-US"/>
        </w:rPr>
      </w:pPr>
    </w:p>
    <w:p w14:paraId="14726B76" w14:textId="77777777" w:rsidR="008459AF" w:rsidRPr="008459AF" w:rsidRDefault="008459AF" w:rsidP="008459AF">
      <w:pPr>
        <w:spacing w:after="0" w:line="240" w:lineRule="auto"/>
        <w:jc w:val="both"/>
        <w:rPr>
          <w:rFonts w:ascii="Tahoma" w:eastAsia="Times New Roman" w:hAnsi="Tahoma" w:cs="Tahoma"/>
          <w:b/>
          <w:lang w:eastAsia="tr-TR"/>
        </w:rPr>
      </w:pPr>
      <w:r w:rsidRPr="008459AF">
        <w:rPr>
          <w:rFonts w:ascii="Tahoma" w:eastAsia="Times New Roman" w:hAnsi="Tahoma" w:cs="Tahoma"/>
          <w:b/>
          <w:lang w:eastAsia="tr-TR"/>
        </w:rPr>
        <w:t>C.</w:t>
      </w:r>
      <w:r w:rsidRPr="008459AF">
        <w:rPr>
          <w:rFonts w:ascii="Tahoma" w:eastAsia="Times New Roman" w:hAnsi="Tahoma" w:cs="Tahoma"/>
          <w:lang w:eastAsia="tr-TR"/>
        </w:rPr>
        <w:tab/>
      </w:r>
      <w:r w:rsidRPr="008459AF">
        <w:rPr>
          <w:rFonts w:ascii="Tahoma" w:eastAsia="Times New Roman" w:hAnsi="Tahoma" w:cs="Tahoma"/>
          <w:b/>
          <w:lang w:eastAsia="tr-TR"/>
        </w:rPr>
        <w:t xml:space="preserve">Özel Nitelikli Kişisel Verilerin işlendiği, muhafaza edildiği ve/veya erişildiği ortamlar, elektronik ortam ise, </w:t>
      </w:r>
    </w:p>
    <w:p w14:paraId="04913C7A" w14:textId="77777777" w:rsidR="008459AF" w:rsidRPr="008459AF" w:rsidRDefault="008459AF" w:rsidP="008459AF">
      <w:pPr>
        <w:numPr>
          <w:ilvl w:val="0"/>
          <w:numId w:val="10"/>
        </w:numPr>
        <w:spacing w:after="0" w:line="240" w:lineRule="auto"/>
        <w:contextualSpacing/>
        <w:jc w:val="both"/>
        <w:rPr>
          <w:rFonts w:ascii="Tahoma" w:eastAsia="Times New Roman" w:hAnsi="Tahoma" w:cs="Tahoma"/>
          <w:lang w:val="en-US"/>
        </w:rPr>
      </w:pPr>
      <w:r w:rsidRPr="008459AF">
        <w:rPr>
          <w:rFonts w:ascii="Tahoma" w:eastAsia="Times New Roman" w:hAnsi="Tahoma" w:cs="Tahoma"/>
          <w:lang w:val="en-US"/>
        </w:rPr>
        <w:t>Kişisel Veriler, kriptografik yöntemler kullanılarak muhafaza edilir,</w:t>
      </w:r>
    </w:p>
    <w:p w14:paraId="52C9C70C" w14:textId="77777777" w:rsidR="008459AF" w:rsidRPr="008459AF" w:rsidRDefault="008459AF" w:rsidP="008459AF">
      <w:pPr>
        <w:numPr>
          <w:ilvl w:val="0"/>
          <w:numId w:val="10"/>
        </w:numPr>
        <w:spacing w:after="0" w:line="240" w:lineRule="auto"/>
        <w:contextualSpacing/>
        <w:jc w:val="both"/>
        <w:rPr>
          <w:rFonts w:ascii="Tahoma" w:eastAsia="Times New Roman" w:hAnsi="Tahoma" w:cs="Tahoma"/>
          <w:lang w:val="en-US"/>
        </w:rPr>
      </w:pPr>
      <w:r w:rsidRPr="008459AF">
        <w:rPr>
          <w:rFonts w:ascii="Tahoma" w:eastAsia="Times New Roman" w:hAnsi="Tahoma" w:cs="Tahoma"/>
          <w:lang w:val="en-US"/>
        </w:rPr>
        <w:t>Kriptografik anahtarlar güvenli ve farklı ortamlarda tutulur,</w:t>
      </w:r>
    </w:p>
    <w:p w14:paraId="21E5F014" w14:textId="77777777" w:rsidR="008459AF" w:rsidRPr="008459AF" w:rsidRDefault="008459AF" w:rsidP="008459AF">
      <w:pPr>
        <w:numPr>
          <w:ilvl w:val="0"/>
          <w:numId w:val="10"/>
        </w:numPr>
        <w:spacing w:after="0" w:line="240" w:lineRule="auto"/>
        <w:contextualSpacing/>
        <w:jc w:val="both"/>
        <w:rPr>
          <w:rFonts w:ascii="Tahoma" w:eastAsia="Times New Roman" w:hAnsi="Tahoma" w:cs="Tahoma"/>
          <w:lang w:val="en-US"/>
        </w:rPr>
      </w:pPr>
      <w:r w:rsidRPr="008459AF">
        <w:rPr>
          <w:rFonts w:ascii="Tahoma" w:eastAsia="Times New Roman" w:hAnsi="Tahoma" w:cs="Tahoma"/>
          <w:lang w:val="en-US"/>
        </w:rPr>
        <w:t>Kişisel Veriler üzerinde gerçekleştirilen tüm hareketlerin işlem kayıtları güvenli olarak loglanır,</w:t>
      </w:r>
    </w:p>
    <w:p w14:paraId="0D37E524" w14:textId="77777777" w:rsidR="008459AF" w:rsidRPr="008459AF" w:rsidRDefault="008459AF" w:rsidP="008459AF">
      <w:pPr>
        <w:numPr>
          <w:ilvl w:val="0"/>
          <w:numId w:val="10"/>
        </w:numPr>
        <w:spacing w:after="0" w:line="240" w:lineRule="auto"/>
        <w:contextualSpacing/>
        <w:jc w:val="both"/>
        <w:rPr>
          <w:rFonts w:ascii="Tahoma" w:eastAsia="Times New Roman" w:hAnsi="Tahoma" w:cs="Tahoma"/>
          <w:lang w:val="en-US"/>
        </w:rPr>
      </w:pPr>
      <w:r w:rsidRPr="008459AF">
        <w:rPr>
          <w:rFonts w:ascii="Tahoma" w:eastAsia="Times New Roman" w:hAnsi="Tahoma" w:cs="Tahoma"/>
          <w:lang w:val="en-US"/>
        </w:rPr>
        <w:t>Kişisel Veriler’in bulunduğu ortamlara ait güvenlik güncellemeleri sürekli takip edilir, gerekli güvenlik testleri düzenli olarak yapılır, test sonuçları kayıt altına alınır,</w:t>
      </w:r>
    </w:p>
    <w:p w14:paraId="345E608F" w14:textId="77777777" w:rsidR="008459AF" w:rsidRPr="008459AF" w:rsidRDefault="008459AF" w:rsidP="008459AF">
      <w:pPr>
        <w:numPr>
          <w:ilvl w:val="0"/>
          <w:numId w:val="10"/>
        </w:numPr>
        <w:spacing w:after="0" w:line="240" w:lineRule="auto"/>
        <w:contextualSpacing/>
        <w:jc w:val="both"/>
        <w:rPr>
          <w:rFonts w:ascii="Tahoma" w:eastAsia="Times New Roman" w:hAnsi="Tahoma" w:cs="Tahoma"/>
          <w:lang w:val="en-US"/>
        </w:rPr>
      </w:pPr>
      <w:r w:rsidRPr="008459AF">
        <w:rPr>
          <w:rFonts w:ascii="Tahoma" w:eastAsia="Times New Roman" w:hAnsi="Tahoma" w:cs="Tahoma"/>
          <w:lang w:val="en-US"/>
        </w:rPr>
        <w:t>Kişisel Veriler’e bir yazılım aracılığı ile erişiliyorsa bu yazılıma ait kullanıcı yetkilendirmeleri yapılır, bu yazılımların güvenlik testleri düzenli olarak yapılır, test sonuçları kayıt altına alınır,</w:t>
      </w:r>
    </w:p>
    <w:p w14:paraId="23AB168F" w14:textId="77777777" w:rsidR="008459AF" w:rsidRPr="008459AF" w:rsidRDefault="008459AF" w:rsidP="008459AF">
      <w:pPr>
        <w:numPr>
          <w:ilvl w:val="0"/>
          <w:numId w:val="10"/>
        </w:numPr>
        <w:spacing w:after="0" w:line="240" w:lineRule="auto"/>
        <w:contextualSpacing/>
        <w:jc w:val="both"/>
        <w:rPr>
          <w:rFonts w:ascii="Tahoma" w:eastAsia="Times New Roman" w:hAnsi="Tahoma" w:cs="Tahoma"/>
          <w:lang w:val="en-US"/>
        </w:rPr>
      </w:pPr>
      <w:r w:rsidRPr="008459AF">
        <w:rPr>
          <w:rFonts w:ascii="Tahoma" w:eastAsia="Times New Roman" w:hAnsi="Tahoma" w:cs="Tahoma"/>
          <w:lang w:val="en-US"/>
        </w:rPr>
        <w:t>Kişisel Veriler’e uzaktan erişim gerekiyorsa en az iki kademeli kimlik doğrulama sistemi sağlanır.</w:t>
      </w:r>
    </w:p>
    <w:p w14:paraId="758D1FCC" w14:textId="77777777" w:rsidR="008459AF" w:rsidRPr="008459AF" w:rsidRDefault="008459AF" w:rsidP="008459AF">
      <w:pPr>
        <w:spacing w:after="0" w:line="240" w:lineRule="auto"/>
        <w:jc w:val="both"/>
        <w:rPr>
          <w:rFonts w:ascii="Tahoma" w:eastAsia="Times New Roman" w:hAnsi="Tahoma" w:cs="Tahoma"/>
          <w:lang w:eastAsia="tr-TR"/>
        </w:rPr>
      </w:pPr>
    </w:p>
    <w:p w14:paraId="4209C9A0" w14:textId="77777777" w:rsidR="008459AF" w:rsidRPr="008459AF" w:rsidRDefault="008459AF" w:rsidP="008459AF">
      <w:pPr>
        <w:spacing w:after="0" w:line="240" w:lineRule="auto"/>
        <w:jc w:val="both"/>
        <w:rPr>
          <w:rFonts w:ascii="Tahoma" w:eastAsia="Times New Roman" w:hAnsi="Tahoma" w:cs="Tahoma"/>
          <w:b/>
          <w:lang w:eastAsia="tr-TR"/>
        </w:rPr>
      </w:pPr>
      <w:r w:rsidRPr="008459AF">
        <w:rPr>
          <w:rFonts w:ascii="Tahoma" w:eastAsia="Times New Roman" w:hAnsi="Tahoma" w:cs="Tahoma"/>
          <w:b/>
          <w:lang w:eastAsia="tr-TR"/>
        </w:rPr>
        <w:t>D</w:t>
      </w:r>
      <w:r w:rsidRPr="008459AF">
        <w:rPr>
          <w:rFonts w:ascii="Tahoma" w:eastAsia="Times New Roman" w:hAnsi="Tahoma" w:cs="Tahoma"/>
          <w:lang w:eastAsia="tr-TR"/>
        </w:rPr>
        <w:t>.</w:t>
      </w:r>
      <w:r w:rsidRPr="008459AF">
        <w:rPr>
          <w:rFonts w:ascii="Tahoma" w:eastAsia="Times New Roman" w:hAnsi="Tahoma" w:cs="Tahoma"/>
          <w:lang w:eastAsia="tr-TR"/>
        </w:rPr>
        <w:tab/>
      </w:r>
      <w:r w:rsidRPr="008459AF">
        <w:rPr>
          <w:rFonts w:ascii="Tahoma" w:eastAsia="Times New Roman" w:hAnsi="Tahoma" w:cs="Tahoma"/>
          <w:b/>
          <w:lang w:eastAsia="tr-TR"/>
        </w:rPr>
        <w:t xml:space="preserve">Özel Nitelikli Kişisel Verilerin işlendiği, muhafaza edildiği ve/veya erişildiği ortamlar, fiziksel ortam ise; </w:t>
      </w:r>
    </w:p>
    <w:p w14:paraId="0C88C3FD" w14:textId="77777777" w:rsidR="008459AF" w:rsidRPr="008459AF" w:rsidRDefault="008459AF" w:rsidP="008459AF">
      <w:pPr>
        <w:numPr>
          <w:ilvl w:val="0"/>
          <w:numId w:val="11"/>
        </w:numPr>
        <w:spacing w:after="0" w:line="240" w:lineRule="auto"/>
        <w:contextualSpacing/>
        <w:jc w:val="both"/>
        <w:rPr>
          <w:rFonts w:ascii="Tahoma" w:eastAsia="Times New Roman" w:hAnsi="Tahoma" w:cs="Tahoma"/>
          <w:lang w:val="en-US"/>
        </w:rPr>
      </w:pPr>
      <w:r w:rsidRPr="008459AF">
        <w:rPr>
          <w:rFonts w:ascii="Tahoma" w:eastAsia="Times New Roman" w:hAnsi="Tahoma" w:cs="Tahoma"/>
          <w:lang w:val="en-US"/>
        </w:rPr>
        <w:t>Özel Nitelikli Kişisel Veriler’in bulunduğu ortamın niteliğine göre yeterli güvenlik önlemleri (Elektrik kaçağı, yangın, su baskını, hırsızlık vb. durumlara karşı) alınır,</w:t>
      </w:r>
    </w:p>
    <w:p w14:paraId="75D3719C" w14:textId="77777777" w:rsidR="008459AF" w:rsidRPr="008459AF" w:rsidRDefault="008459AF" w:rsidP="008459AF">
      <w:pPr>
        <w:numPr>
          <w:ilvl w:val="0"/>
          <w:numId w:val="11"/>
        </w:numPr>
        <w:spacing w:after="0" w:line="240" w:lineRule="auto"/>
        <w:contextualSpacing/>
        <w:jc w:val="both"/>
        <w:rPr>
          <w:rFonts w:ascii="Tahoma" w:eastAsia="Times New Roman" w:hAnsi="Tahoma" w:cs="Tahoma"/>
          <w:lang w:val="en-US"/>
        </w:rPr>
      </w:pPr>
      <w:r w:rsidRPr="008459AF">
        <w:rPr>
          <w:rFonts w:ascii="Tahoma" w:eastAsia="Times New Roman" w:hAnsi="Tahoma" w:cs="Tahoma"/>
          <w:lang w:val="en-US"/>
        </w:rPr>
        <w:t>Bu ortamların fiziksel güvenliğinin sağlanarak yetkisiz giriş çıkışlar engellenir.</w:t>
      </w:r>
    </w:p>
    <w:p w14:paraId="4BBA706C" w14:textId="77777777" w:rsidR="008459AF" w:rsidRPr="008459AF" w:rsidRDefault="008459AF" w:rsidP="008459AF">
      <w:pPr>
        <w:spacing w:after="0" w:line="240" w:lineRule="auto"/>
        <w:jc w:val="both"/>
        <w:rPr>
          <w:rFonts w:ascii="Tahoma" w:eastAsia="Times New Roman" w:hAnsi="Tahoma" w:cs="Tahoma"/>
          <w:lang w:eastAsia="tr-TR"/>
        </w:rPr>
      </w:pPr>
    </w:p>
    <w:p w14:paraId="4A77B7B9" w14:textId="77777777" w:rsidR="008459AF" w:rsidRPr="008459AF" w:rsidRDefault="008459AF" w:rsidP="008459AF">
      <w:pPr>
        <w:spacing w:after="0" w:line="240" w:lineRule="auto"/>
        <w:jc w:val="both"/>
        <w:rPr>
          <w:rFonts w:ascii="Tahoma" w:eastAsia="Times New Roman" w:hAnsi="Tahoma" w:cs="Tahoma"/>
          <w:b/>
          <w:lang w:eastAsia="tr-TR"/>
        </w:rPr>
      </w:pPr>
      <w:r w:rsidRPr="008459AF">
        <w:rPr>
          <w:rFonts w:ascii="Tahoma" w:eastAsia="Times New Roman" w:hAnsi="Tahoma" w:cs="Tahoma"/>
          <w:b/>
          <w:lang w:eastAsia="tr-TR"/>
        </w:rPr>
        <w:t>E.</w:t>
      </w:r>
      <w:r w:rsidRPr="008459AF">
        <w:rPr>
          <w:rFonts w:ascii="Tahoma" w:eastAsia="Times New Roman" w:hAnsi="Tahoma" w:cs="Tahoma"/>
          <w:lang w:eastAsia="tr-TR"/>
        </w:rPr>
        <w:tab/>
      </w:r>
      <w:r w:rsidRPr="008459AF">
        <w:rPr>
          <w:rFonts w:ascii="Tahoma" w:eastAsia="Times New Roman" w:hAnsi="Tahoma" w:cs="Tahoma"/>
          <w:b/>
          <w:lang w:eastAsia="tr-TR"/>
        </w:rPr>
        <w:t xml:space="preserve">Özel Nitelikli Kişisel Veriler aktarılacaksa </w:t>
      </w:r>
    </w:p>
    <w:p w14:paraId="6DD021E6" w14:textId="77777777" w:rsidR="008459AF" w:rsidRPr="008459AF" w:rsidRDefault="008459AF" w:rsidP="008459AF">
      <w:pPr>
        <w:numPr>
          <w:ilvl w:val="0"/>
          <w:numId w:val="12"/>
        </w:numPr>
        <w:spacing w:after="0" w:line="240" w:lineRule="auto"/>
        <w:contextualSpacing/>
        <w:jc w:val="both"/>
        <w:rPr>
          <w:rFonts w:ascii="Tahoma" w:eastAsia="Times New Roman" w:hAnsi="Tahoma" w:cs="Tahoma"/>
          <w:lang w:val="en-US"/>
        </w:rPr>
      </w:pPr>
      <w:r w:rsidRPr="008459AF">
        <w:rPr>
          <w:rFonts w:ascii="Tahoma" w:eastAsia="Times New Roman" w:hAnsi="Tahoma" w:cs="Tahoma"/>
          <w:lang w:val="en-US"/>
        </w:rPr>
        <w:t>Kişisel Verilerin e-posta yoluyla aktarılması gerekiyorsa şifreli olarak kurumsal e-posta adresiyle aktarılır,</w:t>
      </w:r>
    </w:p>
    <w:p w14:paraId="64B171C2" w14:textId="77777777" w:rsidR="008459AF" w:rsidRPr="008459AF" w:rsidRDefault="008459AF" w:rsidP="008459AF">
      <w:pPr>
        <w:numPr>
          <w:ilvl w:val="0"/>
          <w:numId w:val="12"/>
        </w:numPr>
        <w:spacing w:after="0" w:line="240" w:lineRule="auto"/>
        <w:contextualSpacing/>
        <w:jc w:val="both"/>
        <w:rPr>
          <w:rFonts w:ascii="Tahoma" w:eastAsia="Times New Roman" w:hAnsi="Tahoma" w:cs="Tahoma"/>
          <w:lang w:val="en-US"/>
        </w:rPr>
      </w:pPr>
      <w:r w:rsidRPr="008459AF">
        <w:rPr>
          <w:rFonts w:ascii="Tahoma" w:eastAsia="Times New Roman" w:hAnsi="Tahoma" w:cs="Tahoma"/>
          <w:lang w:val="en-US"/>
        </w:rPr>
        <w:t>Taşınabilir Bellek, CD, DVD gibi ortamlar yoluyla aktarılması gerekiyorsa kriptografik yöntemlerle şifrelenir ve kriptografik anahtar farklı ortamda tutulur,</w:t>
      </w:r>
    </w:p>
    <w:p w14:paraId="06660D66" w14:textId="77777777" w:rsidR="008459AF" w:rsidRPr="008459AF" w:rsidRDefault="008459AF" w:rsidP="008459AF">
      <w:pPr>
        <w:numPr>
          <w:ilvl w:val="0"/>
          <w:numId w:val="12"/>
        </w:numPr>
        <w:spacing w:after="0" w:line="240" w:lineRule="auto"/>
        <w:contextualSpacing/>
        <w:jc w:val="both"/>
        <w:rPr>
          <w:rFonts w:ascii="Tahoma" w:eastAsia="Times New Roman" w:hAnsi="Tahoma" w:cs="Tahoma"/>
          <w:lang w:val="en-US"/>
        </w:rPr>
      </w:pPr>
      <w:r w:rsidRPr="008459AF">
        <w:rPr>
          <w:rFonts w:ascii="Tahoma" w:eastAsia="Times New Roman" w:hAnsi="Tahoma" w:cs="Tahoma"/>
          <w:lang w:val="en-US"/>
        </w:rPr>
        <w:t>Farklı fiziksel ortamlardaki sunucular arasında aktarma gerçekleştiriliyorsa, sunucular arasında VPN kurularak veya FTP yöntemiyle veri aktarımı gerçekleştirilir,</w:t>
      </w:r>
    </w:p>
    <w:p w14:paraId="141CC771" w14:textId="77777777" w:rsidR="008459AF" w:rsidRPr="008459AF" w:rsidRDefault="008459AF" w:rsidP="008459AF">
      <w:pPr>
        <w:numPr>
          <w:ilvl w:val="0"/>
          <w:numId w:val="12"/>
        </w:numPr>
        <w:spacing w:after="0" w:line="240" w:lineRule="auto"/>
        <w:contextualSpacing/>
        <w:jc w:val="both"/>
        <w:rPr>
          <w:rFonts w:ascii="Tahoma" w:eastAsia="Times New Roman" w:hAnsi="Tahoma" w:cs="Tahoma"/>
          <w:lang w:val="en-US"/>
        </w:rPr>
      </w:pPr>
      <w:r w:rsidRPr="008459AF">
        <w:rPr>
          <w:rFonts w:ascii="Tahoma" w:eastAsia="Times New Roman" w:hAnsi="Tahoma" w:cs="Tahoma"/>
          <w:lang w:val="en-US"/>
        </w:rPr>
        <w:t>Kişisel Veriler’in kağıt ortamı yoluyla aktarımı gerekiyorsa evrakın çalınması, kaybolması ya da yetkisiz kişiler tarafından görülmesi gibi risklere karşı gerekli önlemler alınır ve evrak "Gizli ” formatta gönderilir.</w:t>
      </w:r>
    </w:p>
    <w:p w14:paraId="2F1BF52C" w14:textId="77777777" w:rsidR="008459AF" w:rsidRPr="008459AF" w:rsidRDefault="008459AF" w:rsidP="008459AF">
      <w:pPr>
        <w:spacing w:after="0" w:line="240" w:lineRule="auto"/>
        <w:jc w:val="both"/>
        <w:rPr>
          <w:rFonts w:ascii="Tahoma" w:eastAsia="Times New Roman" w:hAnsi="Tahoma" w:cs="Tahoma"/>
          <w:lang w:eastAsia="tr-TR"/>
        </w:rPr>
      </w:pPr>
    </w:p>
    <w:p w14:paraId="5E995886" w14:textId="77777777" w:rsidR="008459AF" w:rsidRPr="008459AF" w:rsidRDefault="008459AF" w:rsidP="008459AF">
      <w:pPr>
        <w:tabs>
          <w:tab w:val="left" w:pos="567"/>
        </w:tabs>
        <w:spacing w:after="0" w:line="240" w:lineRule="auto"/>
        <w:jc w:val="both"/>
        <w:rPr>
          <w:rFonts w:ascii="Tahoma" w:eastAsia="Calibri" w:hAnsi="Tahoma" w:cs="Tahoma"/>
          <w:b/>
          <w:lang w:eastAsia="tr-TR"/>
        </w:rPr>
      </w:pPr>
      <w:r w:rsidRPr="008459AF">
        <w:rPr>
          <w:rFonts w:ascii="Tahoma" w:eastAsia="Times New Roman" w:hAnsi="Tahoma" w:cs="Tahoma"/>
          <w:b/>
          <w:lang w:eastAsia="tr-TR"/>
        </w:rPr>
        <w:t>F.</w:t>
      </w:r>
      <w:r w:rsidRPr="008459AF">
        <w:rPr>
          <w:rFonts w:ascii="Tahoma" w:eastAsia="Times New Roman" w:hAnsi="Tahoma" w:cs="Tahoma"/>
          <w:lang w:eastAsia="tr-TR"/>
        </w:rPr>
        <w:tab/>
        <w:t>Yukarıda belirtilen önlemlerin yanı sıra Kişisel Verilerin Korunmasına Yönelik genel politikamızda belirtilen  teknik ve idari tedbirler de uygulanmaktadır.</w:t>
      </w:r>
    </w:p>
    <w:p w14:paraId="3BE5E7B8" w14:textId="77777777" w:rsidR="008459AF" w:rsidRDefault="008459AF" w:rsidP="008459AF">
      <w:pPr>
        <w:spacing w:after="0" w:line="240" w:lineRule="auto"/>
        <w:rPr>
          <w:rFonts w:ascii="Times New Roman" w:eastAsia="Times New Roman" w:hAnsi="Times New Roman" w:cs="Times New Roman"/>
          <w:lang w:eastAsia="tr-TR"/>
        </w:rPr>
      </w:pPr>
    </w:p>
    <w:p w14:paraId="43778485" w14:textId="77777777" w:rsidR="00490C03" w:rsidRDefault="00490C03" w:rsidP="008459AF">
      <w:pPr>
        <w:spacing w:after="0" w:line="240" w:lineRule="auto"/>
        <w:rPr>
          <w:rFonts w:ascii="Times New Roman" w:eastAsia="Times New Roman" w:hAnsi="Times New Roman" w:cs="Times New Roman"/>
          <w:lang w:eastAsia="tr-TR"/>
        </w:rPr>
      </w:pPr>
    </w:p>
    <w:p w14:paraId="060FCF88" w14:textId="42DF4A9E" w:rsidR="00490C03" w:rsidRDefault="00A85606" w:rsidP="00490C03">
      <w:pPr>
        <w:spacing w:line="360" w:lineRule="auto"/>
        <w:jc w:val="right"/>
        <w:rPr>
          <w:rStyle w:val="Gl"/>
          <w:rFonts w:ascii="Tahoma" w:hAnsi="Tahoma" w:cs="Tahoma"/>
        </w:rPr>
      </w:pPr>
      <w:r>
        <w:rPr>
          <w:rStyle w:val="Gl"/>
          <w:rFonts w:ascii="Tahoma" w:hAnsi="Tahoma" w:cs="Tahoma"/>
        </w:rPr>
        <w:t>EKS-PA BİLGİSAYAR PAZARLAMA VE TİCARET ANONİM ŞİRKETİ</w:t>
      </w:r>
    </w:p>
    <w:p w14:paraId="5B23C37F" w14:textId="01C593DC" w:rsidR="00490C03" w:rsidRPr="008459AF" w:rsidRDefault="00A85606" w:rsidP="00490C03">
      <w:pPr>
        <w:spacing w:after="0" w:line="240" w:lineRule="auto"/>
        <w:jc w:val="right"/>
        <w:rPr>
          <w:rFonts w:ascii="Times New Roman" w:eastAsia="Times New Roman" w:hAnsi="Times New Roman" w:cs="Times New Roman"/>
          <w:lang w:eastAsia="tr-TR"/>
        </w:rPr>
      </w:pPr>
      <w:r>
        <w:rPr>
          <w:rFonts w:ascii="Tahoma" w:hAnsi="Tahoma" w:cs="Tahoma"/>
          <w:b/>
          <w:color w:val="000000"/>
        </w:rPr>
        <w:t>AHMET ACAR</w:t>
      </w:r>
      <w:r w:rsidR="00490C03">
        <w:rPr>
          <w:rFonts w:ascii="Tahoma" w:hAnsi="Tahoma" w:cs="Tahoma"/>
          <w:b/>
          <w:color w:val="000000"/>
        </w:rPr>
        <w:br/>
      </w:r>
      <w:r w:rsidR="00490C03" w:rsidRPr="00C04A59">
        <w:rPr>
          <w:rFonts w:ascii="Tahoma" w:hAnsi="Tahoma" w:cs="Tahoma"/>
          <w:b/>
          <w:color w:val="000000"/>
        </w:rPr>
        <w:t>Genel Müdür</w:t>
      </w:r>
    </w:p>
    <w:p w14:paraId="01917605" w14:textId="4535C84E" w:rsidR="008345E4" w:rsidRPr="006A42F7" w:rsidRDefault="008345E4" w:rsidP="00D7573F">
      <w:pPr>
        <w:shd w:val="clear" w:color="auto" w:fill="FFFFFF"/>
        <w:spacing w:after="270" w:line="300" w:lineRule="atLeast"/>
        <w:ind w:firstLine="567"/>
        <w:jc w:val="both"/>
        <w:rPr>
          <w:rFonts w:cstheme="minorHAnsi"/>
        </w:rPr>
      </w:pPr>
    </w:p>
    <w:sectPr w:rsidR="008345E4" w:rsidRPr="006A42F7" w:rsidSect="008345E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F142A" w14:textId="77777777" w:rsidR="00274A60" w:rsidRDefault="00274A60" w:rsidP="008345E4">
      <w:pPr>
        <w:spacing w:after="0" w:line="240" w:lineRule="auto"/>
      </w:pPr>
      <w:r>
        <w:separator/>
      </w:r>
    </w:p>
  </w:endnote>
  <w:endnote w:type="continuationSeparator" w:id="0">
    <w:p w14:paraId="25E55C9C" w14:textId="77777777" w:rsidR="00274A60" w:rsidRDefault="00274A60" w:rsidP="0083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53657" w14:textId="77777777" w:rsidR="00E72260" w:rsidRDefault="00E7226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E317F" w14:textId="77777777" w:rsidR="008345E4" w:rsidRDefault="008345E4" w:rsidP="00B65054">
    <w:pPr>
      <w:pStyle w:val="AltBilgi"/>
      <w:jc w:val="right"/>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p>
  <w:p w14:paraId="75ED99B1" w14:textId="77777777" w:rsidR="008345E4" w:rsidRDefault="008345E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9C5C6" w14:textId="77777777" w:rsidR="00E72260" w:rsidRDefault="00E7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24DB6" w14:textId="77777777" w:rsidR="00274A60" w:rsidRDefault="00274A60" w:rsidP="008345E4">
      <w:pPr>
        <w:spacing w:after="0" w:line="240" w:lineRule="auto"/>
      </w:pPr>
      <w:r>
        <w:separator/>
      </w:r>
    </w:p>
  </w:footnote>
  <w:footnote w:type="continuationSeparator" w:id="0">
    <w:p w14:paraId="5BF08716" w14:textId="77777777" w:rsidR="00274A60" w:rsidRDefault="00274A60" w:rsidP="00834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07854" w14:textId="77777777" w:rsidR="00E72260" w:rsidRDefault="00E7226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778"/>
      <w:gridCol w:w="1597"/>
      <w:gridCol w:w="1284"/>
    </w:tblGrid>
    <w:tr w:rsidR="00B65054" w14:paraId="5FEF298D" w14:textId="77777777" w:rsidTr="00BD3ECD">
      <w:trPr>
        <w:trHeight w:val="200"/>
        <w:jc w:val="center"/>
      </w:trPr>
      <w:tc>
        <w:tcPr>
          <w:tcW w:w="2436" w:type="dxa"/>
          <w:vMerge w:val="restart"/>
          <w:shd w:val="clear" w:color="auto" w:fill="auto"/>
          <w:vAlign w:val="center"/>
        </w:tcPr>
        <w:p w14:paraId="7E15288F" w14:textId="7AA02792" w:rsidR="00B65054" w:rsidRPr="00904BE9" w:rsidRDefault="00A85606" w:rsidP="00B65054">
          <w:pPr>
            <w:jc w:val="center"/>
            <w:rPr>
              <w:rFonts w:ascii="Calibri" w:eastAsia="Calibri" w:hAnsi="Calibri"/>
              <w:b/>
              <w:color w:val="000000"/>
              <w:sz w:val="32"/>
              <w:szCs w:val="32"/>
            </w:rPr>
          </w:pPr>
          <w:r>
            <w:rPr>
              <w:rFonts w:ascii="Calibri" w:eastAsia="Calibri" w:hAnsi="Calibri"/>
              <w:b/>
              <w:color w:val="000000"/>
              <w:sz w:val="32"/>
              <w:szCs w:val="32"/>
            </w:rPr>
            <w:t>EKS-PA</w:t>
          </w:r>
        </w:p>
      </w:tc>
      <w:tc>
        <w:tcPr>
          <w:tcW w:w="4570" w:type="dxa"/>
          <w:vMerge w:val="restart"/>
          <w:shd w:val="clear" w:color="auto" w:fill="auto"/>
          <w:vAlign w:val="center"/>
        </w:tcPr>
        <w:p w14:paraId="0CC1EB97" w14:textId="742AC979" w:rsidR="00B65054" w:rsidRPr="00904BE9" w:rsidRDefault="008459AF" w:rsidP="00B65054">
          <w:pPr>
            <w:spacing w:line="240" w:lineRule="auto"/>
            <w:jc w:val="center"/>
            <w:rPr>
              <w:rFonts w:ascii="Calibri" w:eastAsia="Calibri" w:hAnsi="Calibri"/>
              <w:b/>
              <w:color w:val="000000"/>
              <w:sz w:val="32"/>
              <w:szCs w:val="32"/>
            </w:rPr>
          </w:pPr>
          <w:r w:rsidRPr="008459AF">
            <w:rPr>
              <w:rFonts w:ascii="Calibri" w:eastAsia="Calibri" w:hAnsi="Calibri"/>
              <w:b/>
              <w:color w:val="000000"/>
              <w:sz w:val="32"/>
              <w:szCs w:val="32"/>
            </w:rPr>
            <w:t>ÖZEL NİTELİKLİ VERİLERİN İŞLENMESİ POLİTİKASI</w:t>
          </w:r>
        </w:p>
      </w:tc>
      <w:tc>
        <w:tcPr>
          <w:tcW w:w="1527" w:type="dxa"/>
          <w:shd w:val="clear" w:color="auto" w:fill="auto"/>
        </w:tcPr>
        <w:p w14:paraId="0677BA3A" w14:textId="77777777" w:rsidR="00B65054" w:rsidRPr="00904BE9" w:rsidRDefault="00B65054" w:rsidP="00B65054">
          <w:pPr>
            <w:rPr>
              <w:rFonts w:ascii="Calibri" w:eastAsia="Calibri" w:hAnsi="Calibri"/>
              <w:color w:val="000000"/>
              <w:sz w:val="20"/>
              <w:szCs w:val="20"/>
            </w:rPr>
          </w:pPr>
          <w:r w:rsidRPr="00904BE9">
            <w:rPr>
              <w:rFonts w:ascii="Calibri" w:eastAsia="Calibri" w:hAnsi="Calibri"/>
              <w:color w:val="000000"/>
              <w:sz w:val="20"/>
              <w:szCs w:val="20"/>
            </w:rPr>
            <w:t>Dokuman No</w:t>
          </w:r>
        </w:p>
      </w:tc>
      <w:tc>
        <w:tcPr>
          <w:tcW w:w="1228" w:type="dxa"/>
          <w:shd w:val="clear" w:color="auto" w:fill="auto"/>
        </w:tcPr>
        <w:p w14:paraId="3A3009A7" w14:textId="1D465176" w:rsidR="00ED3F1E" w:rsidRPr="00904BE9" w:rsidRDefault="00B65054" w:rsidP="00396CB0">
          <w:pPr>
            <w:rPr>
              <w:rFonts w:ascii="Calibri" w:eastAsia="Calibri" w:hAnsi="Calibri"/>
              <w:b/>
              <w:color w:val="000000"/>
              <w:sz w:val="20"/>
              <w:szCs w:val="20"/>
            </w:rPr>
          </w:pPr>
          <w:r w:rsidRPr="00904BE9">
            <w:rPr>
              <w:rFonts w:ascii="Calibri" w:eastAsia="Calibri" w:hAnsi="Calibri"/>
              <w:b/>
              <w:color w:val="000000"/>
              <w:sz w:val="20"/>
              <w:szCs w:val="20"/>
            </w:rPr>
            <w:t>P</w:t>
          </w:r>
          <w:r w:rsidR="00231A94">
            <w:rPr>
              <w:rFonts w:ascii="Calibri" w:eastAsia="Calibri" w:hAnsi="Calibri"/>
              <w:b/>
              <w:color w:val="000000"/>
              <w:sz w:val="20"/>
              <w:szCs w:val="20"/>
            </w:rPr>
            <w:t>OL.</w:t>
          </w:r>
          <w:r>
            <w:rPr>
              <w:rFonts w:ascii="Calibri" w:eastAsia="Calibri" w:hAnsi="Calibri"/>
              <w:b/>
              <w:color w:val="000000"/>
              <w:sz w:val="20"/>
              <w:szCs w:val="20"/>
            </w:rPr>
            <w:t>1</w:t>
          </w:r>
          <w:r w:rsidR="00396CB0">
            <w:rPr>
              <w:rFonts w:ascii="Calibri" w:eastAsia="Calibri" w:hAnsi="Calibri"/>
              <w:b/>
              <w:color w:val="000000"/>
              <w:sz w:val="20"/>
              <w:szCs w:val="20"/>
            </w:rPr>
            <w:t>3</w:t>
          </w:r>
        </w:p>
      </w:tc>
    </w:tr>
    <w:tr w:rsidR="00B65054" w14:paraId="0181BB96" w14:textId="77777777" w:rsidTr="00BD3ECD">
      <w:trPr>
        <w:trHeight w:val="216"/>
        <w:jc w:val="center"/>
      </w:trPr>
      <w:tc>
        <w:tcPr>
          <w:tcW w:w="2436" w:type="dxa"/>
          <w:vMerge/>
          <w:shd w:val="clear" w:color="auto" w:fill="auto"/>
        </w:tcPr>
        <w:p w14:paraId="7519F6E9" w14:textId="77777777" w:rsidR="00B65054" w:rsidRPr="00904BE9" w:rsidRDefault="00B65054" w:rsidP="00B65054">
          <w:pPr>
            <w:rPr>
              <w:rFonts w:ascii="Calibri" w:eastAsia="Calibri" w:hAnsi="Calibri"/>
              <w:color w:val="000000"/>
              <w:sz w:val="20"/>
              <w:szCs w:val="20"/>
            </w:rPr>
          </w:pPr>
        </w:p>
      </w:tc>
      <w:tc>
        <w:tcPr>
          <w:tcW w:w="4570" w:type="dxa"/>
          <w:vMerge/>
          <w:shd w:val="clear" w:color="auto" w:fill="auto"/>
        </w:tcPr>
        <w:p w14:paraId="0022500B" w14:textId="77777777" w:rsidR="00B65054" w:rsidRPr="00904BE9" w:rsidRDefault="00B65054" w:rsidP="00B65054">
          <w:pPr>
            <w:rPr>
              <w:rFonts w:ascii="Calibri" w:eastAsia="Calibri" w:hAnsi="Calibri"/>
              <w:color w:val="000000"/>
              <w:sz w:val="20"/>
              <w:szCs w:val="20"/>
            </w:rPr>
          </w:pPr>
        </w:p>
      </w:tc>
      <w:tc>
        <w:tcPr>
          <w:tcW w:w="1527" w:type="dxa"/>
          <w:shd w:val="clear" w:color="auto" w:fill="auto"/>
        </w:tcPr>
        <w:p w14:paraId="3F65722A" w14:textId="77777777" w:rsidR="00B65054" w:rsidRPr="00904BE9" w:rsidRDefault="00B65054" w:rsidP="00B65054">
          <w:pPr>
            <w:rPr>
              <w:rFonts w:ascii="Calibri" w:eastAsia="Calibri" w:hAnsi="Calibri"/>
              <w:color w:val="000000"/>
              <w:sz w:val="20"/>
              <w:szCs w:val="20"/>
            </w:rPr>
          </w:pPr>
          <w:r>
            <w:rPr>
              <w:rFonts w:ascii="Calibri" w:eastAsia="Calibri" w:hAnsi="Calibri"/>
              <w:color w:val="000000"/>
              <w:sz w:val="20"/>
              <w:szCs w:val="20"/>
            </w:rPr>
            <w:t>Yayım Tarihi</w:t>
          </w:r>
        </w:p>
      </w:tc>
      <w:tc>
        <w:tcPr>
          <w:tcW w:w="1228" w:type="dxa"/>
          <w:shd w:val="clear" w:color="auto" w:fill="auto"/>
        </w:tcPr>
        <w:p w14:paraId="31D989A1" w14:textId="72AEADF8" w:rsidR="00B65054" w:rsidRPr="00904BE9" w:rsidRDefault="00A85606" w:rsidP="00B65054">
          <w:pPr>
            <w:rPr>
              <w:rFonts w:ascii="Calibri" w:eastAsia="Calibri" w:hAnsi="Calibri"/>
              <w:b/>
              <w:color w:val="000000"/>
              <w:sz w:val="20"/>
              <w:szCs w:val="20"/>
            </w:rPr>
          </w:pPr>
          <w:r>
            <w:rPr>
              <w:rFonts w:ascii="Calibri" w:eastAsia="Calibri" w:hAnsi="Calibri"/>
              <w:b/>
              <w:color w:val="000000"/>
              <w:sz w:val="20"/>
              <w:szCs w:val="20"/>
            </w:rPr>
            <w:t>03.01.2024</w:t>
          </w:r>
        </w:p>
      </w:tc>
    </w:tr>
    <w:tr w:rsidR="00B65054" w14:paraId="2E2FFDB9" w14:textId="77777777" w:rsidTr="00BD3ECD">
      <w:trPr>
        <w:trHeight w:val="209"/>
        <w:jc w:val="center"/>
      </w:trPr>
      <w:tc>
        <w:tcPr>
          <w:tcW w:w="2436" w:type="dxa"/>
          <w:vMerge/>
          <w:shd w:val="clear" w:color="auto" w:fill="auto"/>
        </w:tcPr>
        <w:p w14:paraId="690611A7" w14:textId="77777777" w:rsidR="00B65054" w:rsidRPr="00904BE9" w:rsidRDefault="00B65054" w:rsidP="00B65054">
          <w:pPr>
            <w:rPr>
              <w:rFonts w:ascii="Calibri" w:eastAsia="Calibri" w:hAnsi="Calibri"/>
              <w:color w:val="000000"/>
              <w:sz w:val="20"/>
              <w:szCs w:val="20"/>
            </w:rPr>
          </w:pPr>
        </w:p>
      </w:tc>
      <w:tc>
        <w:tcPr>
          <w:tcW w:w="4570" w:type="dxa"/>
          <w:vMerge/>
          <w:shd w:val="clear" w:color="auto" w:fill="auto"/>
        </w:tcPr>
        <w:p w14:paraId="28E01B4C" w14:textId="77777777" w:rsidR="00B65054" w:rsidRPr="00904BE9" w:rsidRDefault="00B65054" w:rsidP="00B65054">
          <w:pPr>
            <w:rPr>
              <w:rFonts w:ascii="Calibri" w:eastAsia="Calibri" w:hAnsi="Calibri"/>
              <w:color w:val="000000"/>
              <w:sz w:val="20"/>
              <w:szCs w:val="20"/>
            </w:rPr>
          </w:pPr>
        </w:p>
      </w:tc>
      <w:tc>
        <w:tcPr>
          <w:tcW w:w="1527" w:type="dxa"/>
          <w:shd w:val="clear" w:color="auto" w:fill="auto"/>
        </w:tcPr>
        <w:p w14:paraId="3883F991" w14:textId="77777777" w:rsidR="00B65054" w:rsidRPr="00904BE9" w:rsidRDefault="00B65054" w:rsidP="00B65054">
          <w:pPr>
            <w:rPr>
              <w:rFonts w:ascii="Calibri" w:eastAsia="Calibri" w:hAnsi="Calibri"/>
              <w:color w:val="000000"/>
              <w:sz w:val="20"/>
              <w:szCs w:val="20"/>
            </w:rPr>
          </w:pPr>
          <w:r w:rsidRPr="00904BE9">
            <w:rPr>
              <w:rFonts w:ascii="Calibri" w:eastAsia="Calibri" w:hAnsi="Calibri"/>
              <w:color w:val="000000"/>
              <w:sz w:val="20"/>
              <w:szCs w:val="20"/>
            </w:rPr>
            <w:t>Rev. No</w:t>
          </w:r>
        </w:p>
      </w:tc>
      <w:tc>
        <w:tcPr>
          <w:tcW w:w="1228" w:type="dxa"/>
          <w:shd w:val="clear" w:color="auto" w:fill="auto"/>
        </w:tcPr>
        <w:p w14:paraId="3A0A0A0A" w14:textId="77777777" w:rsidR="00B65054" w:rsidRPr="00904BE9" w:rsidRDefault="00B65054" w:rsidP="00B65054">
          <w:pPr>
            <w:rPr>
              <w:rFonts w:ascii="Calibri" w:eastAsia="Calibri" w:hAnsi="Calibri"/>
              <w:b/>
              <w:color w:val="000000"/>
              <w:sz w:val="20"/>
              <w:szCs w:val="20"/>
            </w:rPr>
          </w:pPr>
          <w:r w:rsidRPr="00904BE9">
            <w:rPr>
              <w:rFonts w:ascii="Calibri" w:eastAsia="Calibri" w:hAnsi="Calibri"/>
              <w:b/>
              <w:color w:val="000000"/>
              <w:sz w:val="20"/>
              <w:szCs w:val="20"/>
            </w:rPr>
            <w:t>00</w:t>
          </w:r>
        </w:p>
      </w:tc>
    </w:tr>
    <w:tr w:rsidR="00B65054" w14:paraId="0123CF64" w14:textId="77777777" w:rsidTr="00BD3ECD">
      <w:trPr>
        <w:trHeight w:val="44"/>
        <w:jc w:val="center"/>
      </w:trPr>
      <w:tc>
        <w:tcPr>
          <w:tcW w:w="2436" w:type="dxa"/>
          <w:vMerge/>
          <w:shd w:val="clear" w:color="auto" w:fill="auto"/>
        </w:tcPr>
        <w:p w14:paraId="02255EC1" w14:textId="77777777" w:rsidR="00B65054" w:rsidRPr="00904BE9" w:rsidRDefault="00B65054" w:rsidP="00B65054">
          <w:pPr>
            <w:rPr>
              <w:rFonts w:ascii="Calibri" w:eastAsia="Calibri" w:hAnsi="Calibri"/>
              <w:color w:val="000000"/>
              <w:sz w:val="20"/>
              <w:szCs w:val="20"/>
            </w:rPr>
          </w:pPr>
        </w:p>
      </w:tc>
      <w:tc>
        <w:tcPr>
          <w:tcW w:w="4570" w:type="dxa"/>
          <w:vMerge/>
          <w:shd w:val="clear" w:color="auto" w:fill="auto"/>
        </w:tcPr>
        <w:p w14:paraId="6EB0BC98" w14:textId="77777777" w:rsidR="00B65054" w:rsidRPr="00904BE9" w:rsidRDefault="00B65054" w:rsidP="00B65054">
          <w:pPr>
            <w:rPr>
              <w:rFonts w:ascii="Calibri" w:eastAsia="Calibri" w:hAnsi="Calibri"/>
              <w:color w:val="000000"/>
              <w:sz w:val="20"/>
              <w:szCs w:val="20"/>
            </w:rPr>
          </w:pPr>
        </w:p>
      </w:tc>
      <w:tc>
        <w:tcPr>
          <w:tcW w:w="1527" w:type="dxa"/>
          <w:shd w:val="clear" w:color="auto" w:fill="auto"/>
        </w:tcPr>
        <w:p w14:paraId="0D40130D" w14:textId="77777777" w:rsidR="00B65054" w:rsidRPr="00904BE9" w:rsidRDefault="00B65054" w:rsidP="00B65054">
          <w:pPr>
            <w:rPr>
              <w:rFonts w:ascii="Calibri" w:eastAsia="Calibri" w:hAnsi="Calibri"/>
              <w:color w:val="000000"/>
              <w:sz w:val="20"/>
              <w:szCs w:val="20"/>
            </w:rPr>
          </w:pPr>
          <w:r w:rsidRPr="00904BE9">
            <w:rPr>
              <w:rFonts w:ascii="Calibri" w:eastAsia="Calibri" w:hAnsi="Calibri"/>
              <w:color w:val="000000"/>
              <w:sz w:val="20"/>
              <w:szCs w:val="20"/>
            </w:rPr>
            <w:t>Rev. Tarihi</w:t>
          </w:r>
        </w:p>
      </w:tc>
      <w:tc>
        <w:tcPr>
          <w:tcW w:w="1228" w:type="dxa"/>
          <w:shd w:val="clear" w:color="auto" w:fill="auto"/>
        </w:tcPr>
        <w:p w14:paraId="6E279FA1" w14:textId="77777777" w:rsidR="00B65054" w:rsidRPr="00904BE9" w:rsidRDefault="00B65054" w:rsidP="00B65054">
          <w:pPr>
            <w:rPr>
              <w:rFonts w:ascii="Calibri" w:eastAsia="Calibri" w:hAnsi="Calibri"/>
              <w:b/>
              <w:color w:val="000000"/>
              <w:sz w:val="20"/>
              <w:szCs w:val="20"/>
            </w:rPr>
          </w:pPr>
          <w:r w:rsidRPr="00904BE9">
            <w:rPr>
              <w:rFonts w:ascii="Calibri" w:eastAsia="Calibri" w:hAnsi="Calibri"/>
              <w:b/>
              <w:color w:val="000000"/>
              <w:sz w:val="20"/>
              <w:szCs w:val="20"/>
            </w:rPr>
            <w:t>--</w:t>
          </w:r>
        </w:p>
      </w:tc>
    </w:tr>
  </w:tbl>
  <w:p w14:paraId="55D7D205" w14:textId="77777777" w:rsidR="00B65054" w:rsidRDefault="00B6505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8753A" w14:textId="77777777" w:rsidR="00E72260" w:rsidRDefault="00E7226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5BF5"/>
    <w:multiLevelType w:val="hybridMultilevel"/>
    <w:tmpl w:val="EEE2E7EC"/>
    <w:lvl w:ilvl="0" w:tplc="23FA9378">
      <w:start w:val="1"/>
      <w:numFmt w:val="bullet"/>
      <w:lvlText w:val="▪"/>
      <w:lvlJc w:val="left"/>
      <w:pPr>
        <w:ind w:left="768" w:hanging="360"/>
      </w:pPr>
      <w:rPr>
        <w:rFonts w:ascii="Arial" w:hAnsi="Arial" w:hint="default"/>
        <w:color w:val="C00000"/>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0C183720"/>
    <w:multiLevelType w:val="hybridMultilevel"/>
    <w:tmpl w:val="1B90BDE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C056FC"/>
    <w:multiLevelType w:val="hybridMultilevel"/>
    <w:tmpl w:val="E326D492"/>
    <w:lvl w:ilvl="0" w:tplc="041F0001">
      <w:start w:val="1"/>
      <w:numFmt w:val="bullet"/>
      <w:lvlText w:val=""/>
      <w:lvlJc w:val="left"/>
      <w:pPr>
        <w:ind w:left="927" w:hanging="360"/>
      </w:pPr>
      <w:rPr>
        <w:rFonts w:ascii="Symbol" w:hAnsi="Symbol" w:hint="default"/>
      </w:rPr>
    </w:lvl>
    <w:lvl w:ilvl="1" w:tplc="041F0003">
      <w:start w:val="1"/>
      <w:numFmt w:val="bullet"/>
      <w:lvlText w:val="o"/>
      <w:lvlJc w:val="left"/>
      <w:pPr>
        <w:ind w:left="1647" w:hanging="360"/>
      </w:pPr>
      <w:rPr>
        <w:rFonts w:ascii="Courier New" w:hAnsi="Courier New" w:cs="Courier New" w:hint="default"/>
      </w:rPr>
    </w:lvl>
    <w:lvl w:ilvl="2" w:tplc="041F0005">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 w15:restartNumberingAfterBreak="0">
    <w:nsid w:val="21F86CCA"/>
    <w:multiLevelType w:val="hybridMultilevel"/>
    <w:tmpl w:val="91167702"/>
    <w:lvl w:ilvl="0" w:tplc="041F0001">
      <w:start w:val="1"/>
      <w:numFmt w:val="bullet"/>
      <w:lvlText w:val=""/>
      <w:lvlJc w:val="left"/>
      <w:pPr>
        <w:ind w:left="360" w:hanging="360"/>
      </w:pPr>
      <w:rPr>
        <w:rFonts w:ascii="Symbol" w:hAnsi="Symbol" w:hint="default"/>
      </w:rPr>
    </w:lvl>
    <w:lvl w:ilvl="1" w:tplc="041F000F">
      <w:start w:val="1"/>
      <w:numFmt w:val="decimal"/>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31973D8F"/>
    <w:multiLevelType w:val="hybridMultilevel"/>
    <w:tmpl w:val="C0EE06B4"/>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48F63D27"/>
    <w:multiLevelType w:val="hybridMultilevel"/>
    <w:tmpl w:val="2178496E"/>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15:restartNumberingAfterBreak="0">
    <w:nsid w:val="4DB55383"/>
    <w:multiLevelType w:val="hybridMultilevel"/>
    <w:tmpl w:val="FC607C64"/>
    <w:lvl w:ilvl="0" w:tplc="041F0003">
      <w:start w:val="1"/>
      <w:numFmt w:val="bullet"/>
      <w:lvlText w:val="o"/>
      <w:lvlJc w:val="left"/>
      <w:pPr>
        <w:ind w:left="1004" w:hanging="360"/>
      </w:pPr>
      <w:rPr>
        <w:rFonts w:ascii="Courier New" w:hAnsi="Courier New" w:cs="Courier New"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15:restartNumberingAfterBreak="0">
    <w:nsid w:val="55561330"/>
    <w:multiLevelType w:val="hybridMultilevel"/>
    <w:tmpl w:val="7E02B212"/>
    <w:lvl w:ilvl="0" w:tplc="041F0001">
      <w:start w:val="1"/>
      <w:numFmt w:val="bullet"/>
      <w:lvlText w:val=""/>
      <w:lvlJc w:val="left"/>
      <w:pPr>
        <w:ind w:left="2008" w:hanging="360"/>
      </w:pPr>
      <w:rPr>
        <w:rFonts w:ascii="Symbol" w:hAnsi="Symbol" w:hint="default"/>
      </w:rPr>
    </w:lvl>
    <w:lvl w:ilvl="1" w:tplc="04090003" w:tentative="1">
      <w:start w:val="1"/>
      <w:numFmt w:val="bullet"/>
      <w:lvlText w:val="o"/>
      <w:lvlJc w:val="left"/>
      <w:pPr>
        <w:ind w:left="2444" w:hanging="360"/>
      </w:pPr>
      <w:rPr>
        <w:rFonts w:ascii="Courier New" w:hAnsi="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8" w15:restartNumberingAfterBreak="0">
    <w:nsid w:val="55E339AD"/>
    <w:multiLevelType w:val="hybridMultilevel"/>
    <w:tmpl w:val="C982F60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63186C32"/>
    <w:multiLevelType w:val="hybridMultilevel"/>
    <w:tmpl w:val="F600DE4C"/>
    <w:lvl w:ilvl="0" w:tplc="041F0001">
      <w:start w:val="1"/>
      <w:numFmt w:val="bullet"/>
      <w:lvlText w:val=""/>
      <w:lvlJc w:val="left"/>
      <w:pPr>
        <w:ind w:left="720" w:hanging="360"/>
      </w:pPr>
      <w:rPr>
        <w:rFonts w:ascii="Symbol" w:hAnsi="Symbol" w:hint="default"/>
      </w:rPr>
    </w:lvl>
    <w:lvl w:ilvl="1" w:tplc="8D00D1A6">
      <w:numFmt w:val="bullet"/>
      <w:lvlText w:val=""/>
      <w:lvlJc w:val="left"/>
      <w:pPr>
        <w:ind w:left="1785" w:hanging="705"/>
      </w:pPr>
      <w:rPr>
        <w:rFonts w:ascii="Symbol" w:eastAsia="Calibri" w:hAnsi="Symbol" w:cs="Tahoma"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3980AAC"/>
    <w:multiLevelType w:val="hybridMultilevel"/>
    <w:tmpl w:val="4C8C1104"/>
    <w:lvl w:ilvl="0" w:tplc="041F0001">
      <w:start w:val="1"/>
      <w:numFmt w:val="bullet"/>
      <w:lvlText w:val=""/>
      <w:lvlJc w:val="left"/>
      <w:pPr>
        <w:ind w:left="360" w:hanging="360"/>
      </w:pPr>
      <w:rPr>
        <w:rFonts w:ascii="Symbol" w:hAnsi="Symbol" w:hint="default"/>
      </w:rPr>
    </w:lvl>
    <w:lvl w:ilvl="1" w:tplc="041F000F">
      <w:start w:val="1"/>
      <w:numFmt w:val="decimal"/>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4F30B5E"/>
    <w:multiLevelType w:val="hybridMultilevel"/>
    <w:tmpl w:val="2F125038"/>
    <w:lvl w:ilvl="0" w:tplc="0AD01C30">
      <w:start w:val="1"/>
      <w:numFmt w:val="bullet"/>
      <w:lvlText w:val=""/>
      <w:lvlJc w:val="left"/>
      <w:pPr>
        <w:ind w:left="768" w:hanging="360"/>
      </w:pPr>
      <w:rPr>
        <w:rFonts w:ascii="Symbol" w:hAnsi="Symbol" w:hint="default"/>
        <w:color w:val="auto"/>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2" w15:restartNumberingAfterBreak="0">
    <w:nsid w:val="7D0D382C"/>
    <w:multiLevelType w:val="hybridMultilevel"/>
    <w:tmpl w:val="468AA198"/>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19">
      <w:start w:val="1"/>
      <w:numFmt w:val="lowerLetter"/>
      <w:lvlText w:val="%3."/>
      <w:lvlJc w:val="left"/>
      <w:pPr>
        <w:ind w:left="1920" w:hanging="360"/>
      </w:pPr>
      <w:rPr>
        <w:rFont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16cid:durableId="1127507234">
    <w:abstractNumId w:val="0"/>
  </w:num>
  <w:num w:numId="2" w16cid:durableId="579407955">
    <w:abstractNumId w:val="11"/>
  </w:num>
  <w:num w:numId="3" w16cid:durableId="2058233151">
    <w:abstractNumId w:val="2"/>
  </w:num>
  <w:num w:numId="4" w16cid:durableId="1359812925">
    <w:abstractNumId w:val="12"/>
  </w:num>
  <w:num w:numId="5" w16cid:durableId="1578326561">
    <w:abstractNumId w:val="4"/>
  </w:num>
  <w:num w:numId="6" w16cid:durableId="684523573">
    <w:abstractNumId w:val="6"/>
  </w:num>
  <w:num w:numId="7" w16cid:durableId="1601797498">
    <w:abstractNumId w:val="7"/>
  </w:num>
  <w:num w:numId="8" w16cid:durableId="1259829021">
    <w:abstractNumId w:val="8"/>
  </w:num>
  <w:num w:numId="9" w16cid:durableId="107629835">
    <w:abstractNumId w:val="1"/>
  </w:num>
  <w:num w:numId="10" w16cid:durableId="1074354553">
    <w:abstractNumId w:val="9"/>
  </w:num>
  <w:num w:numId="11" w16cid:durableId="2064717518">
    <w:abstractNumId w:val="10"/>
  </w:num>
  <w:num w:numId="12" w16cid:durableId="878468812">
    <w:abstractNumId w:val="3"/>
  </w:num>
  <w:num w:numId="13" w16cid:durableId="6985540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5E4"/>
    <w:rsid w:val="001258EB"/>
    <w:rsid w:val="00141071"/>
    <w:rsid w:val="00231A94"/>
    <w:rsid w:val="00274A60"/>
    <w:rsid w:val="002F0C77"/>
    <w:rsid w:val="00375938"/>
    <w:rsid w:val="00396CB0"/>
    <w:rsid w:val="004432B1"/>
    <w:rsid w:val="00490C03"/>
    <w:rsid w:val="004F3B52"/>
    <w:rsid w:val="005E2125"/>
    <w:rsid w:val="005F368B"/>
    <w:rsid w:val="006A42F7"/>
    <w:rsid w:val="00791F97"/>
    <w:rsid w:val="008345E4"/>
    <w:rsid w:val="008459AF"/>
    <w:rsid w:val="00880853"/>
    <w:rsid w:val="008B70DD"/>
    <w:rsid w:val="0092325D"/>
    <w:rsid w:val="00957F17"/>
    <w:rsid w:val="00996124"/>
    <w:rsid w:val="009977E5"/>
    <w:rsid w:val="00A64557"/>
    <w:rsid w:val="00A85606"/>
    <w:rsid w:val="00B56FFC"/>
    <w:rsid w:val="00B65054"/>
    <w:rsid w:val="00B93B84"/>
    <w:rsid w:val="00C457FB"/>
    <w:rsid w:val="00CF7647"/>
    <w:rsid w:val="00D0349F"/>
    <w:rsid w:val="00D7573F"/>
    <w:rsid w:val="00D92ABF"/>
    <w:rsid w:val="00DF394A"/>
    <w:rsid w:val="00DF5C03"/>
    <w:rsid w:val="00E4528C"/>
    <w:rsid w:val="00E72260"/>
    <w:rsid w:val="00EA1480"/>
    <w:rsid w:val="00ED3F1E"/>
    <w:rsid w:val="00F37B26"/>
    <w:rsid w:val="00FD5C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6E5649"/>
  <w15:chartTrackingRefBased/>
  <w15:docId w15:val="{35B7BE78-4F08-4C3C-B624-97974197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8345E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345E4"/>
  </w:style>
  <w:style w:type="paragraph" w:styleId="AltBilgi">
    <w:name w:val="footer"/>
    <w:basedOn w:val="Normal"/>
    <w:link w:val="AltBilgiChar"/>
    <w:uiPriority w:val="99"/>
    <w:unhideWhenUsed/>
    <w:rsid w:val="008345E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345E4"/>
  </w:style>
  <w:style w:type="paragraph" w:styleId="BalonMetni">
    <w:name w:val="Balloon Text"/>
    <w:basedOn w:val="Normal"/>
    <w:link w:val="BalonMetniChar"/>
    <w:uiPriority w:val="99"/>
    <w:semiHidden/>
    <w:unhideWhenUsed/>
    <w:rsid w:val="008808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80853"/>
    <w:rPr>
      <w:rFonts w:ascii="Segoe UI" w:hAnsi="Segoe UI" w:cs="Segoe UI"/>
      <w:sz w:val="18"/>
      <w:szCs w:val="18"/>
    </w:rPr>
  </w:style>
  <w:style w:type="character" w:styleId="Gl">
    <w:name w:val="Strong"/>
    <w:basedOn w:val="VarsaylanParagrafYazTipi"/>
    <w:uiPriority w:val="22"/>
    <w:qFormat/>
    <w:rsid w:val="005F368B"/>
    <w:rPr>
      <w:b/>
      <w:bCs/>
    </w:rPr>
  </w:style>
  <w:style w:type="paragraph" w:styleId="ListeParagraf">
    <w:name w:val="List Paragraph"/>
    <w:basedOn w:val="Normal"/>
    <w:uiPriority w:val="34"/>
    <w:qFormat/>
    <w:rsid w:val="00F37B26"/>
    <w:pPr>
      <w:ind w:left="720"/>
      <w:contextualSpacing/>
    </w:pPr>
  </w:style>
  <w:style w:type="table" w:styleId="TabloKlavuzu">
    <w:name w:val="Table Grid"/>
    <w:basedOn w:val="NormalTablo"/>
    <w:uiPriority w:val="39"/>
    <w:rsid w:val="00C45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835</Words>
  <Characters>6145</Characters>
  <Application>Microsoft Office Word</Application>
  <DocSecurity>0</DocSecurity>
  <Lines>150</Lines>
  <Paragraphs>74</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Tanju Vural</dc:creator>
  <cp:keywords/>
  <dc:description/>
  <cp:lastModifiedBy>User</cp:lastModifiedBy>
  <cp:revision>9</cp:revision>
  <cp:lastPrinted>2018-01-05T10:58:00Z</cp:lastPrinted>
  <dcterms:created xsi:type="dcterms:W3CDTF">2023-11-14T10:37:00Z</dcterms:created>
  <dcterms:modified xsi:type="dcterms:W3CDTF">2024-07-03T07:11:00Z</dcterms:modified>
  <cp:category/>
</cp:coreProperties>
</file>